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1D37" w14:textId="77777777" w:rsidR="001C70C6" w:rsidRPr="00D876DD" w:rsidRDefault="001C70C6">
      <w:pPr>
        <w:pStyle w:val="afc"/>
        <w:snapToGrid w:val="0"/>
        <w:spacing w:after="240" w:afterAutospacing="0"/>
        <w:jc w:val="center"/>
        <w:rPr>
          <w:rFonts w:ascii="Times New Roman" w:hAnsi="Times New Roman" w:cs="Times New Roman"/>
          <w:b/>
          <w:bCs/>
        </w:rPr>
      </w:pPr>
    </w:p>
    <w:p w14:paraId="390FB8F2" w14:textId="77777777" w:rsidR="001C70C6" w:rsidRPr="00D876DD" w:rsidRDefault="001C70C6">
      <w:pPr>
        <w:rPr>
          <w:b/>
          <w:bCs/>
          <w:kern w:val="0"/>
          <w:sz w:val="24"/>
          <w:szCs w:val="24"/>
        </w:rPr>
      </w:pPr>
    </w:p>
    <w:p w14:paraId="2B370052" w14:textId="34AFE110" w:rsidR="001C70C6" w:rsidRPr="00CE0F54" w:rsidRDefault="001C70C6">
      <w:pPr>
        <w:jc w:val="center"/>
        <w:rPr>
          <w:b/>
          <w:bCs/>
          <w:sz w:val="48"/>
          <w:szCs w:val="48"/>
        </w:rPr>
      </w:pPr>
      <w:r w:rsidRPr="00CE0F54">
        <w:rPr>
          <w:b/>
          <w:bCs/>
          <w:sz w:val="48"/>
          <w:szCs w:val="48"/>
        </w:rPr>
        <w:t>《</w:t>
      </w:r>
      <w:r w:rsidR="004E1811" w:rsidRPr="00CE0F54">
        <w:rPr>
          <w:rFonts w:ascii="黑体" w:eastAsia="黑体" w:hAnsi="黑体" w:hint="eastAsia"/>
          <w:sz w:val="52"/>
          <w:szCs w:val="52"/>
        </w:rPr>
        <w:t>高寒草甸退化分级标准</w:t>
      </w:r>
      <w:r w:rsidRPr="00CE0F54">
        <w:rPr>
          <w:b/>
          <w:bCs/>
          <w:sz w:val="48"/>
          <w:szCs w:val="48"/>
        </w:rPr>
        <w:t>》</w:t>
      </w:r>
    </w:p>
    <w:p w14:paraId="78140C8C" w14:textId="77777777" w:rsidR="001C70C6" w:rsidRPr="00CE0F54" w:rsidRDefault="001C70C6">
      <w:pPr>
        <w:jc w:val="center"/>
        <w:rPr>
          <w:b/>
          <w:bCs/>
          <w:sz w:val="48"/>
          <w:szCs w:val="48"/>
        </w:rPr>
      </w:pPr>
    </w:p>
    <w:p w14:paraId="343250FE" w14:textId="77777777" w:rsidR="001C70C6" w:rsidRPr="00CE0F54" w:rsidRDefault="001C70C6">
      <w:pPr>
        <w:jc w:val="center"/>
        <w:rPr>
          <w:b/>
          <w:bCs/>
          <w:sz w:val="48"/>
          <w:szCs w:val="48"/>
        </w:rPr>
      </w:pPr>
      <w:r w:rsidRPr="00CE0F54">
        <w:rPr>
          <w:b/>
          <w:bCs/>
          <w:sz w:val="48"/>
          <w:szCs w:val="48"/>
        </w:rPr>
        <w:t>地方标准编制说明</w:t>
      </w:r>
    </w:p>
    <w:p w14:paraId="0959FD1D" w14:textId="77777777" w:rsidR="001C70C6" w:rsidRPr="00CE0F54" w:rsidRDefault="001C70C6">
      <w:pPr>
        <w:pStyle w:val="afc"/>
        <w:snapToGrid w:val="0"/>
        <w:spacing w:after="240" w:afterAutospacing="0"/>
        <w:jc w:val="center"/>
        <w:rPr>
          <w:rFonts w:ascii="Times New Roman" w:hAnsi="Times New Roman" w:cs="Times New Roman"/>
          <w:b/>
          <w:bCs/>
        </w:rPr>
      </w:pPr>
    </w:p>
    <w:p w14:paraId="5C4FF708" w14:textId="77777777" w:rsidR="001C70C6" w:rsidRPr="00CE0F54" w:rsidRDefault="001C70C6">
      <w:pPr>
        <w:pStyle w:val="afc"/>
        <w:snapToGrid w:val="0"/>
        <w:spacing w:after="240" w:afterAutospacing="0"/>
        <w:jc w:val="center"/>
        <w:rPr>
          <w:rFonts w:ascii="Times New Roman" w:hAnsi="Times New Roman" w:cs="Times New Roman"/>
          <w:b/>
          <w:bCs/>
        </w:rPr>
      </w:pPr>
    </w:p>
    <w:p w14:paraId="02C4E246" w14:textId="77777777" w:rsidR="001C70C6" w:rsidRPr="00CE0F54" w:rsidRDefault="001C70C6">
      <w:pPr>
        <w:pStyle w:val="afc"/>
        <w:snapToGrid w:val="0"/>
        <w:spacing w:after="240" w:afterAutospacing="0"/>
        <w:jc w:val="center"/>
        <w:rPr>
          <w:rFonts w:ascii="Times New Roman" w:hAnsi="Times New Roman" w:cs="Times New Roman"/>
          <w:b/>
          <w:bCs/>
        </w:rPr>
      </w:pPr>
    </w:p>
    <w:p w14:paraId="56294E47" w14:textId="77777777" w:rsidR="001C70C6" w:rsidRPr="00CE0F54" w:rsidRDefault="001C70C6">
      <w:pPr>
        <w:pStyle w:val="afc"/>
        <w:snapToGrid w:val="0"/>
        <w:spacing w:after="240" w:afterAutospacing="0"/>
        <w:jc w:val="center"/>
        <w:rPr>
          <w:rFonts w:ascii="Times New Roman" w:hAnsi="Times New Roman" w:cs="Times New Roman"/>
          <w:b/>
          <w:bCs/>
        </w:rPr>
      </w:pPr>
    </w:p>
    <w:tbl>
      <w:tblPr>
        <w:tblStyle w:val="afe"/>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567"/>
        <w:gridCol w:w="6521"/>
      </w:tblGrid>
      <w:tr w:rsidR="00300E41" w:rsidRPr="00CE0F54" w14:paraId="73FE11CF" w14:textId="77777777" w:rsidTr="00E56170">
        <w:tc>
          <w:tcPr>
            <w:tcW w:w="2268" w:type="dxa"/>
          </w:tcPr>
          <w:p w14:paraId="62D5710A" w14:textId="0E765983" w:rsidR="00300E41" w:rsidRPr="00CE0F54" w:rsidRDefault="00300E41" w:rsidP="00E56170">
            <w:pPr>
              <w:spacing w:line="360" w:lineRule="auto"/>
              <w:jc w:val="distribute"/>
              <w:rPr>
                <w:sz w:val="32"/>
                <w:szCs w:val="32"/>
              </w:rPr>
            </w:pPr>
            <w:r w:rsidRPr="00CE0F54">
              <w:rPr>
                <w:sz w:val="32"/>
                <w:szCs w:val="32"/>
              </w:rPr>
              <w:t>标准名称</w:t>
            </w:r>
          </w:p>
        </w:tc>
        <w:tc>
          <w:tcPr>
            <w:tcW w:w="567" w:type="dxa"/>
          </w:tcPr>
          <w:p w14:paraId="60D6E275" w14:textId="345EAA88" w:rsidR="00300E41" w:rsidRPr="00CE0F54" w:rsidRDefault="00300E41" w:rsidP="000845DF">
            <w:pPr>
              <w:spacing w:line="360" w:lineRule="auto"/>
              <w:rPr>
                <w:sz w:val="32"/>
                <w:szCs w:val="32"/>
              </w:rPr>
            </w:pPr>
            <w:r w:rsidRPr="00CE0F54">
              <w:rPr>
                <w:sz w:val="32"/>
                <w:szCs w:val="32"/>
              </w:rPr>
              <w:t>：</w:t>
            </w:r>
          </w:p>
        </w:tc>
        <w:tc>
          <w:tcPr>
            <w:tcW w:w="6521" w:type="dxa"/>
            <w:tcBorders>
              <w:bottom w:val="single" w:sz="4" w:space="0" w:color="auto"/>
            </w:tcBorders>
          </w:tcPr>
          <w:p w14:paraId="109D0CBB" w14:textId="5A59FFF2" w:rsidR="00300E41" w:rsidRPr="00CE0F54" w:rsidRDefault="00300E41" w:rsidP="002A3696">
            <w:pPr>
              <w:spacing w:line="360" w:lineRule="auto"/>
              <w:rPr>
                <w:sz w:val="32"/>
                <w:szCs w:val="32"/>
              </w:rPr>
            </w:pPr>
            <w:r w:rsidRPr="00CE0F54">
              <w:rPr>
                <w:rFonts w:hint="eastAsia"/>
                <w:sz w:val="32"/>
                <w:szCs w:val="32"/>
              </w:rPr>
              <w:t>高寒草甸退化分级标准</w:t>
            </w:r>
          </w:p>
        </w:tc>
      </w:tr>
      <w:tr w:rsidR="00300E41" w:rsidRPr="00CE0F54" w14:paraId="574506B6" w14:textId="77777777" w:rsidTr="00E56170">
        <w:tc>
          <w:tcPr>
            <w:tcW w:w="2268" w:type="dxa"/>
          </w:tcPr>
          <w:p w14:paraId="10E0DB5A" w14:textId="619BBE13" w:rsidR="00300E41" w:rsidRPr="00CE0F54" w:rsidRDefault="00300E41" w:rsidP="00E56170">
            <w:pPr>
              <w:spacing w:line="360" w:lineRule="auto"/>
              <w:jc w:val="distribute"/>
              <w:rPr>
                <w:sz w:val="32"/>
                <w:szCs w:val="32"/>
              </w:rPr>
            </w:pPr>
            <w:r w:rsidRPr="00CE0F54">
              <w:rPr>
                <w:sz w:val="32"/>
                <w:szCs w:val="32"/>
              </w:rPr>
              <w:t>标准类型</w:t>
            </w:r>
          </w:p>
        </w:tc>
        <w:tc>
          <w:tcPr>
            <w:tcW w:w="567" w:type="dxa"/>
          </w:tcPr>
          <w:p w14:paraId="4637EB80" w14:textId="25CABB9E" w:rsidR="00300E41" w:rsidRPr="00CE0F54" w:rsidRDefault="00300E41" w:rsidP="000845DF">
            <w:pPr>
              <w:spacing w:line="360" w:lineRule="auto"/>
              <w:rPr>
                <w:sz w:val="32"/>
                <w:szCs w:val="32"/>
              </w:rPr>
            </w:pPr>
            <w:r w:rsidRPr="00CE0F54">
              <w:rPr>
                <w:sz w:val="32"/>
                <w:szCs w:val="32"/>
              </w:rPr>
              <w:t>：</w:t>
            </w:r>
          </w:p>
        </w:tc>
        <w:tc>
          <w:tcPr>
            <w:tcW w:w="6521" w:type="dxa"/>
            <w:tcBorders>
              <w:top w:val="single" w:sz="4" w:space="0" w:color="auto"/>
              <w:bottom w:val="single" w:sz="4" w:space="0" w:color="auto"/>
            </w:tcBorders>
          </w:tcPr>
          <w:p w14:paraId="74FE3505" w14:textId="7AC9EE56" w:rsidR="00300E41" w:rsidRPr="00CE0F54" w:rsidRDefault="00300E41" w:rsidP="000845DF">
            <w:pPr>
              <w:spacing w:line="360" w:lineRule="auto"/>
              <w:rPr>
                <w:sz w:val="32"/>
                <w:szCs w:val="32"/>
              </w:rPr>
            </w:pPr>
            <w:r w:rsidRPr="00CE0F54">
              <w:rPr>
                <w:sz w:val="32"/>
                <w:szCs w:val="32"/>
              </w:rPr>
              <w:t>推荐性</w:t>
            </w:r>
          </w:p>
        </w:tc>
      </w:tr>
      <w:tr w:rsidR="00300E41" w:rsidRPr="00CE0F54" w14:paraId="65685A5C" w14:textId="77777777" w:rsidTr="00E56170">
        <w:tc>
          <w:tcPr>
            <w:tcW w:w="2268" w:type="dxa"/>
          </w:tcPr>
          <w:p w14:paraId="7F0B7FFB" w14:textId="51DB700B" w:rsidR="00300E41" w:rsidRPr="00CE0F54" w:rsidRDefault="00300E41" w:rsidP="00E56170">
            <w:pPr>
              <w:spacing w:line="360" w:lineRule="auto"/>
              <w:jc w:val="distribute"/>
              <w:rPr>
                <w:sz w:val="32"/>
                <w:szCs w:val="32"/>
              </w:rPr>
            </w:pPr>
            <w:r w:rsidRPr="00CE0F54">
              <w:rPr>
                <w:sz w:val="32"/>
                <w:szCs w:val="32"/>
              </w:rPr>
              <w:t>制、修</w:t>
            </w:r>
            <w:bookmarkStart w:id="0" w:name="OLE_LINK1"/>
            <w:bookmarkStart w:id="1" w:name="OLE_LINK2"/>
            <w:r w:rsidRPr="00CE0F54">
              <w:rPr>
                <w:sz w:val="32"/>
                <w:szCs w:val="32"/>
              </w:rPr>
              <w:t>订</w:t>
            </w:r>
            <w:bookmarkEnd w:id="0"/>
            <w:bookmarkEnd w:id="1"/>
            <w:r w:rsidRPr="00CE0F54">
              <w:rPr>
                <w:sz w:val="32"/>
                <w:szCs w:val="32"/>
              </w:rPr>
              <w:t>类型</w:t>
            </w:r>
          </w:p>
        </w:tc>
        <w:tc>
          <w:tcPr>
            <w:tcW w:w="567" w:type="dxa"/>
          </w:tcPr>
          <w:p w14:paraId="74311ED9" w14:textId="78DA0E15" w:rsidR="00300E41" w:rsidRPr="00CE0F54" w:rsidRDefault="00300E41" w:rsidP="000845DF">
            <w:pPr>
              <w:spacing w:line="360" w:lineRule="auto"/>
              <w:rPr>
                <w:sz w:val="32"/>
                <w:szCs w:val="32"/>
              </w:rPr>
            </w:pPr>
            <w:r w:rsidRPr="00CE0F54">
              <w:rPr>
                <w:sz w:val="32"/>
                <w:szCs w:val="32"/>
              </w:rPr>
              <w:t>：</w:t>
            </w:r>
          </w:p>
        </w:tc>
        <w:tc>
          <w:tcPr>
            <w:tcW w:w="6521" w:type="dxa"/>
            <w:tcBorders>
              <w:top w:val="single" w:sz="4" w:space="0" w:color="auto"/>
              <w:bottom w:val="single" w:sz="4" w:space="0" w:color="auto"/>
            </w:tcBorders>
          </w:tcPr>
          <w:p w14:paraId="0E1F64BD" w14:textId="49BCDEA6" w:rsidR="00300E41" w:rsidRPr="00CE0F54" w:rsidRDefault="00300E41" w:rsidP="000845DF">
            <w:pPr>
              <w:spacing w:line="360" w:lineRule="auto"/>
              <w:rPr>
                <w:sz w:val="32"/>
                <w:szCs w:val="32"/>
              </w:rPr>
            </w:pPr>
            <w:r w:rsidRPr="00CE0F54">
              <w:rPr>
                <w:sz w:val="32"/>
                <w:szCs w:val="32"/>
              </w:rPr>
              <w:t>制</w:t>
            </w:r>
            <w:r w:rsidR="00C95CC8" w:rsidRPr="00CE0F54">
              <w:rPr>
                <w:sz w:val="32"/>
                <w:szCs w:val="32"/>
              </w:rPr>
              <w:t>订</w:t>
            </w:r>
          </w:p>
        </w:tc>
      </w:tr>
      <w:tr w:rsidR="00300E41" w:rsidRPr="00CE0F54" w14:paraId="393F6707" w14:textId="77777777" w:rsidTr="00E56170">
        <w:tc>
          <w:tcPr>
            <w:tcW w:w="2268" w:type="dxa"/>
          </w:tcPr>
          <w:p w14:paraId="7A7D0B67" w14:textId="28332805" w:rsidR="00300E41" w:rsidRPr="00CE0F54" w:rsidRDefault="00300E41" w:rsidP="00E56170">
            <w:pPr>
              <w:spacing w:line="360" w:lineRule="auto"/>
              <w:jc w:val="distribute"/>
              <w:rPr>
                <w:sz w:val="32"/>
                <w:szCs w:val="32"/>
              </w:rPr>
            </w:pPr>
            <w:r w:rsidRPr="00CE0F54">
              <w:rPr>
                <w:sz w:val="32"/>
                <w:szCs w:val="32"/>
              </w:rPr>
              <w:t>归口单位</w:t>
            </w:r>
          </w:p>
        </w:tc>
        <w:tc>
          <w:tcPr>
            <w:tcW w:w="567" w:type="dxa"/>
          </w:tcPr>
          <w:p w14:paraId="1896B1DA" w14:textId="4B20BF3E" w:rsidR="00300E41" w:rsidRPr="00CE0F54" w:rsidRDefault="00300E41" w:rsidP="000845DF">
            <w:pPr>
              <w:spacing w:line="360" w:lineRule="auto"/>
              <w:rPr>
                <w:sz w:val="32"/>
                <w:szCs w:val="32"/>
              </w:rPr>
            </w:pPr>
            <w:r w:rsidRPr="00CE0F54">
              <w:rPr>
                <w:sz w:val="32"/>
                <w:szCs w:val="32"/>
              </w:rPr>
              <w:t>：</w:t>
            </w:r>
          </w:p>
        </w:tc>
        <w:tc>
          <w:tcPr>
            <w:tcW w:w="6521" w:type="dxa"/>
            <w:tcBorders>
              <w:top w:val="single" w:sz="4" w:space="0" w:color="auto"/>
              <w:bottom w:val="single" w:sz="4" w:space="0" w:color="auto"/>
            </w:tcBorders>
          </w:tcPr>
          <w:p w14:paraId="6F5F61FF" w14:textId="6DB66A2E" w:rsidR="00300E41" w:rsidRPr="00CE0F54" w:rsidRDefault="00300E41" w:rsidP="00C95CC8">
            <w:pPr>
              <w:spacing w:line="360" w:lineRule="auto"/>
              <w:rPr>
                <w:sz w:val="32"/>
                <w:szCs w:val="32"/>
              </w:rPr>
            </w:pPr>
            <w:r w:rsidRPr="00CE0F54">
              <w:rPr>
                <w:rFonts w:hint="eastAsia"/>
                <w:sz w:val="32"/>
                <w:szCs w:val="32"/>
              </w:rPr>
              <w:t>西藏自治区林业和草原标准化技术委员会</w:t>
            </w:r>
          </w:p>
        </w:tc>
      </w:tr>
      <w:tr w:rsidR="00300E41" w:rsidRPr="00CE0F54" w14:paraId="188C8062" w14:textId="77777777" w:rsidTr="00E56170">
        <w:tc>
          <w:tcPr>
            <w:tcW w:w="2268" w:type="dxa"/>
          </w:tcPr>
          <w:p w14:paraId="5E372768" w14:textId="5302892E" w:rsidR="00300E41" w:rsidRPr="00CE0F54" w:rsidRDefault="00300E41" w:rsidP="00E56170">
            <w:pPr>
              <w:spacing w:line="360" w:lineRule="auto"/>
              <w:jc w:val="distribute"/>
              <w:rPr>
                <w:sz w:val="32"/>
                <w:szCs w:val="32"/>
              </w:rPr>
            </w:pPr>
            <w:r w:rsidRPr="00CE0F54">
              <w:rPr>
                <w:sz w:val="32"/>
                <w:szCs w:val="32"/>
              </w:rPr>
              <w:t>主要起草单位</w:t>
            </w:r>
          </w:p>
        </w:tc>
        <w:tc>
          <w:tcPr>
            <w:tcW w:w="567" w:type="dxa"/>
          </w:tcPr>
          <w:p w14:paraId="560C4637" w14:textId="362A3922" w:rsidR="00300E41" w:rsidRPr="00CE0F54" w:rsidRDefault="00300E41" w:rsidP="000845DF">
            <w:pPr>
              <w:spacing w:line="360" w:lineRule="auto"/>
              <w:rPr>
                <w:sz w:val="32"/>
                <w:szCs w:val="32"/>
              </w:rPr>
            </w:pPr>
            <w:r w:rsidRPr="00CE0F54">
              <w:rPr>
                <w:sz w:val="32"/>
                <w:szCs w:val="32"/>
              </w:rPr>
              <w:t>：</w:t>
            </w:r>
          </w:p>
        </w:tc>
        <w:tc>
          <w:tcPr>
            <w:tcW w:w="6521" w:type="dxa"/>
            <w:tcBorders>
              <w:top w:val="single" w:sz="4" w:space="0" w:color="auto"/>
              <w:bottom w:val="single" w:sz="4" w:space="0" w:color="auto"/>
            </w:tcBorders>
          </w:tcPr>
          <w:p w14:paraId="506046E4" w14:textId="07D0920E" w:rsidR="00300E41" w:rsidRPr="00CE0F54" w:rsidRDefault="00300E41" w:rsidP="000845DF">
            <w:pPr>
              <w:spacing w:line="360" w:lineRule="auto"/>
              <w:rPr>
                <w:sz w:val="32"/>
                <w:szCs w:val="32"/>
              </w:rPr>
            </w:pPr>
            <w:r w:rsidRPr="00CE0F54">
              <w:rPr>
                <w:rFonts w:hint="eastAsia"/>
                <w:sz w:val="32"/>
                <w:szCs w:val="32"/>
              </w:rPr>
              <w:t>甘肃农业大学、西藏自治区农牧科学院</w:t>
            </w:r>
            <w:r w:rsidR="00C95CC8" w:rsidRPr="00CE0F54">
              <w:rPr>
                <w:rFonts w:hint="eastAsia"/>
                <w:sz w:val="32"/>
                <w:szCs w:val="32"/>
              </w:rPr>
              <w:t>草业科学研究所</w:t>
            </w:r>
          </w:p>
        </w:tc>
      </w:tr>
      <w:tr w:rsidR="00300E41" w:rsidRPr="00CE0F54" w14:paraId="05AD8621" w14:textId="77777777" w:rsidTr="00E56170">
        <w:tc>
          <w:tcPr>
            <w:tcW w:w="2268" w:type="dxa"/>
          </w:tcPr>
          <w:p w14:paraId="775933F0" w14:textId="53BFD339" w:rsidR="00300E41" w:rsidRPr="00CE0F54" w:rsidRDefault="00C95CC8" w:rsidP="00E56170">
            <w:pPr>
              <w:spacing w:line="360" w:lineRule="auto"/>
              <w:jc w:val="distribute"/>
              <w:rPr>
                <w:sz w:val="32"/>
                <w:szCs w:val="32"/>
              </w:rPr>
            </w:pPr>
            <w:r w:rsidRPr="00CE0F54">
              <w:rPr>
                <w:sz w:val="32"/>
                <w:szCs w:val="32"/>
              </w:rPr>
              <w:t>标准起草时间</w:t>
            </w:r>
          </w:p>
        </w:tc>
        <w:tc>
          <w:tcPr>
            <w:tcW w:w="567" w:type="dxa"/>
          </w:tcPr>
          <w:p w14:paraId="6C150085" w14:textId="0238920A" w:rsidR="00300E41" w:rsidRPr="00CE0F54" w:rsidRDefault="00300E41" w:rsidP="00300E41">
            <w:pPr>
              <w:spacing w:line="360" w:lineRule="auto"/>
              <w:rPr>
                <w:sz w:val="32"/>
                <w:szCs w:val="32"/>
              </w:rPr>
            </w:pPr>
          </w:p>
        </w:tc>
        <w:tc>
          <w:tcPr>
            <w:tcW w:w="6521" w:type="dxa"/>
            <w:tcBorders>
              <w:top w:val="single" w:sz="4" w:space="0" w:color="auto"/>
              <w:bottom w:val="single" w:sz="4" w:space="0" w:color="auto"/>
            </w:tcBorders>
          </w:tcPr>
          <w:p w14:paraId="6125E420" w14:textId="0A146BCA" w:rsidR="00300E41" w:rsidRPr="00CE0F54" w:rsidRDefault="00300E41" w:rsidP="00C95CC8">
            <w:pPr>
              <w:spacing w:line="360" w:lineRule="auto"/>
              <w:rPr>
                <w:sz w:val="32"/>
                <w:szCs w:val="32"/>
              </w:rPr>
            </w:pPr>
            <w:r w:rsidRPr="00CE0F54">
              <w:rPr>
                <w:sz w:val="32"/>
                <w:szCs w:val="32"/>
              </w:rPr>
              <w:t>202</w:t>
            </w:r>
            <w:r w:rsidRPr="00CE0F54">
              <w:rPr>
                <w:rFonts w:hint="eastAsia"/>
                <w:sz w:val="32"/>
                <w:szCs w:val="32"/>
              </w:rPr>
              <w:t>3</w:t>
            </w:r>
            <w:r w:rsidRPr="00CE0F54">
              <w:rPr>
                <w:sz w:val="32"/>
                <w:szCs w:val="32"/>
              </w:rPr>
              <w:t>年</w:t>
            </w:r>
            <w:r w:rsidRPr="00CE0F54">
              <w:rPr>
                <w:rFonts w:hint="eastAsia"/>
                <w:sz w:val="32"/>
                <w:szCs w:val="32"/>
              </w:rPr>
              <w:t>9</w:t>
            </w:r>
            <w:r w:rsidRPr="00CE0F54">
              <w:rPr>
                <w:sz w:val="32"/>
                <w:szCs w:val="32"/>
              </w:rPr>
              <w:t>月至</w:t>
            </w:r>
            <w:r w:rsidRPr="00CE0F54">
              <w:rPr>
                <w:sz w:val="32"/>
                <w:szCs w:val="32"/>
              </w:rPr>
              <w:t>20</w:t>
            </w:r>
            <w:r w:rsidRPr="00CE0F54">
              <w:rPr>
                <w:rFonts w:hint="eastAsia"/>
                <w:sz w:val="32"/>
                <w:szCs w:val="32"/>
              </w:rPr>
              <w:t>24</w:t>
            </w:r>
            <w:r w:rsidRPr="00CE0F54">
              <w:rPr>
                <w:sz w:val="32"/>
                <w:szCs w:val="32"/>
              </w:rPr>
              <w:t>年</w:t>
            </w:r>
            <w:r w:rsidRPr="00CE0F54">
              <w:rPr>
                <w:rFonts w:hint="eastAsia"/>
                <w:sz w:val="32"/>
                <w:szCs w:val="32"/>
              </w:rPr>
              <w:t>12</w:t>
            </w:r>
            <w:r w:rsidRPr="00CE0F54">
              <w:rPr>
                <w:sz w:val="32"/>
                <w:szCs w:val="32"/>
              </w:rPr>
              <w:t>月</w:t>
            </w:r>
          </w:p>
        </w:tc>
      </w:tr>
    </w:tbl>
    <w:p w14:paraId="7D678498" w14:textId="77777777" w:rsidR="001C70C6" w:rsidRPr="00CE0F54" w:rsidRDefault="001C70C6">
      <w:pPr>
        <w:spacing w:line="360" w:lineRule="auto"/>
        <w:ind w:firstLineChars="200" w:firstLine="560"/>
        <w:rPr>
          <w:sz w:val="28"/>
          <w:szCs w:val="28"/>
        </w:rPr>
      </w:pPr>
    </w:p>
    <w:p w14:paraId="0756BAE6" w14:textId="77777777" w:rsidR="001C70C6" w:rsidRPr="00CE0F54" w:rsidRDefault="001C70C6">
      <w:pPr>
        <w:spacing w:line="360" w:lineRule="auto"/>
        <w:ind w:firstLineChars="200" w:firstLine="560"/>
        <w:rPr>
          <w:sz w:val="28"/>
          <w:szCs w:val="28"/>
        </w:rPr>
      </w:pPr>
    </w:p>
    <w:p w14:paraId="254CD0D0" w14:textId="77777777" w:rsidR="001C70C6" w:rsidRPr="00CE0F54" w:rsidRDefault="001C70C6">
      <w:pPr>
        <w:spacing w:line="360" w:lineRule="auto"/>
        <w:ind w:firstLineChars="200" w:firstLine="560"/>
        <w:rPr>
          <w:sz w:val="28"/>
          <w:szCs w:val="28"/>
        </w:rPr>
      </w:pPr>
    </w:p>
    <w:p w14:paraId="0EF38B70" w14:textId="77777777" w:rsidR="001C70C6" w:rsidRPr="00CE0F54" w:rsidRDefault="001C70C6">
      <w:pPr>
        <w:spacing w:line="360" w:lineRule="auto"/>
        <w:ind w:firstLineChars="200" w:firstLine="560"/>
        <w:rPr>
          <w:sz w:val="28"/>
          <w:szCs w:val="28"/>
        </w:rPr>
      </w:pPr>
    </w:p>
    <w:p w14:paraId="3039134B" w14:textId="77777777" w:rsidR="001C70C6" w:rsidRPr="00CE0F54" w:rsidRDefault="001C70C6">
      <w:pPr>
        <w:spacing w:line="360" w:lineRule="auto"/>
        <w:ind w:firstLineChars="200" w:firstLine="560"/>
        <w:rPr>
          <w:sz w:val="28"/>
          <w:szCs w:val="28"/>
        </w:rPr>
      </w:pPr>
    </w:p>
    <w:p w14:paraId="18A5E24A" w14:textId="77777777" w:rsidR="001C70C6" w:rsidRPr="00CE0F54" w:rsidRDefault="001C70C6">
      <w:pPr>
        <w:spacing w:line="360" w:lineRule="auto"/>
        <w:rPr>
          <w:sz w:val="28"/>
          <w:szCs w:val="28"/>
        </w:rPr>
      </w:pPr>
    </w:p>
    <w:p w14:paraId="2EE6F3A5" w14:textId="77777777" w:rsidR="00892844" w:rsidRPr="00CE0F54" w:rsidRDefault="00892844">
      <w:pPr>
        <w:spacing w:line="360" w:lineRule="auto"/>
        <w:rPr>
          <w:sz w:val="28"/>
          <w:szCs w:val="28"/>
        </w:rPr>
      </w:pPr>
    </w:p>
    <w:p w14:paraId="6D1DD4B5" w14:textId="77777777" w:rsidR="001C70C6" w:rsidRPr="00CE0F54" w:rsidRDefault="001C70C6">
      <w:pPr>
        <w:pStyle w:val="10"/>
        <w:tabs>
          <w:tab w:val="right" w:leader="dot" w:pos="8296"/>
        </w:tabs>
        <w:jc w:val="center"/>
        <w:rPr>
          <w:sz w:val="32"/>
          <w:szCs w:val="32"/>
        </w:rPr>
      </w:pPr>
      <w:r w:rsidRPr="00CE0F54">
        <w:rPr>
          <w:sz w:val="32"/>
          <w:szCs w:val="32"/>
        </w:rPr>
        <w:t>目录</w:t>
      </w:r>
    </w:p>
    <w:p w14:paraId="2C7626CE" w14:textId="77777777" w:rsidR="001C70C6" w:rsidRPr="00CE0F54" w:rsidRDefault="001C70C6"/>
    <w:p w14:paraId="4BBB7AD6" w14:textId="77777777" w:rsidR="001C2C48" w:rsidRPr="00CE0F54" w:rsidRDefault="006641E3">
      <w:pPr>
        <w:pStyle w:val="10"/>
        <w:tabs>
          <w:tab w:val="right" w:leader="dot" w:pos="8296"/>
        </w:tabs>
        <w:rPr>
          <w:rFonts w:asciiTheme="minorHAnsi" w:eastAsiaTheme="minorEastAsia" w:hAnsiTheme="minorHAnsi" w:cstheme="minorBidi"/>
          <w:noProof/>
          <w:sz w:val="22"/>
          <w:szCs w:val="24"/>
        </w:rPr>
      </w:pPr>
      <w:r w:rsidRPr="00CE0F54">
        <w:rPr>
          <w:sz w:val="28"/>
          <w:szCs w:val="28"/>
        </w:rPr>
        <w:fldChar w:fldCharType="begin"/>
      </w:r>
      <w:r w:rsidR="001C70C6" w:rsidRPr="00CE0F54">
        <w:rPr>
          <w:sz w:val="28"/>
          <w:szCs w:val="28"/>
        </w:rPr>
        <w:instrText xml:space="preserve">TOC \o "1-3" \u </w:instrText>
      </w:r>
      <w:r w:rsidRPr="00CE0F54">
        <w:rPr>
          <w:sz w:val="28"/>
          <w:szCs w:val="28"/>
        </w:rPr>
        <w:fldChar w:fldCharType="separate"/>
      </w:r>
      <w:r w:rsidR="001C2C48" w:rsidRPr="00CE0F54">
        <w:rPr>
          <w:rFonts w:hint="eastAsia"/>
          <w:noProof/>
        </w:rPr>
        <w:t>1</w:t>
      </w:r>
      <w:r w:rsidR="001C2C48" w:rsidRPr="00CE0F54">
        <w:rPr>
          <w:rFonts w:hint="eastAsia"/>
          <w:noProof/>
        </w:rPr>
        <w:t>标准制定的背景和必要性</w:t>
      </w:r>
      <w:r w:rsidR="001C2C48" w:rsidRPr="00CE0F54">
        <w:rPr>
          <w:rFonts w:hint="eastAsia"/>
          <w:noProof/>
        </w:rPr>
        <w:tab/>
      </w:r>
      <w:r w:rsidRPr="00CE0F54">
        <w:rPr>
          <w:rFonts w:hint="eastAsia"/>
          <w:noProof/>
        </w:rPr>
        <w:fldChar w:fldCharType="begin"/>
      </w:r>
      <w:r w:rsidR="001C2C48" w:rsidRPr="00CE0F54">
        <w:rPr>
          <w:noProof/>
        </w:rPr>
        <w:instrText>PAGEREF _Toc186707716 \h</w:instrText>
      </w:r>
      <w:r w:rsidRPr="00CE0F54">
        <w:rPr>
          <w:rFonts w:hint="eastAsia"/>
          <w:noProof/>
        </w:rPr>
      </w:r>
      <w:r w:rsidRPr="00CE0F54">
        <w:rPr>
          <w:rFonts w:hint="eastAsia"/>
          <w:noProof/>
        </w:rPr>
        <w:fldChar w:fldCharType="separate"/>
      </w:r>
      <w:r w:rsidR="001C2C48" w:rsidRPr="00CE0F54">
        <w:rPr>
          <w:noProof/>
        </w:rPr>
        <w:t>1</w:t>
      </w:r>
      <w:r w:rsidRPr="00CE0F54">
        <w:rPr>
          <w:rFonts w:hint="eastAsia"/>
          <w:noProof/>
        </w:rPr>
        <w:fldChar w:fldCharType="end"/>
      </w:r>
    </w:p>
    <w:p w14:paraId="726440F3"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1.1</w:t>
      </w:r>
      <w:r w:rsidRPr="00CE0F54">
        <w:rPr>
          <w:rFonts w:hint="eastAsia"/>
          <w:noProof/>
        </w:rPr>
        <w:t>项目背景</w:t>
      </w:r>
      <w:r w:rsidRPr="00CE0F54">
        <w:rPr>
          <w:rFonts w:hint="eastAsia"/>
          <w:noProof/>
        </w:rPr>
        <w:tab/>
      </w:r>
      <w:r w:rsidR="006641E3" w:rsidRPr="00CE0F54">
        <w:rPr>
          <w:rFonts w:hint="eastAsia"/>
          <w:noProof/>
        </w:rPr>
        <w:fldChar w:fldCharType="begin"/>
      </w:r>
      <w:r w:rsidRPr="00CE0F54">
        <w:rPr>
          <w:noProof/>
        </w:rPr>
        <w:instrText>PAGEREF _Toc186707717 \h</w:instrText>
      </w:r>
      <w:r w:rsidR="006641E3" w:rsidRPr="00CE0F54">
        <w:rPr>
          <w:rFonts w:hint="eastAsia"/>
          <w:noProof/>
        </w:rPr>
      </w:r>
      <w:r w:rsidR="006641E3" w:rsidRPr="00CE0F54">
        <w:rPr>
          <w:rFonts w:hint="eastAsia"/>
          <w:noProof/>
        </w:rPr>
        <w:fldChar w:fldCharType="separate"/>
      </w:r>
      <w:r w:rsidRPr="00CE0F54">
        <w:rPr>
          <w:noProof/>
        </w:rPr>
        <w:t>1</w:t>
      </w:r>
      <w:r w:rsidR="006641E3" w:rsidRPr="00CE0F54">
        <w:rPr>
          <w:rFonts w:hint="eastAsia"/>
          <w:noProof/>
        </w:rPr>
        <w:fldChar w:fldCharType="end"/>
      </w:r>
    </w:p>
    <w:p w14:paraId="0B1CA8FC"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1.2</w:t>
      </w:r>
      <w:r w:rsidRPr="00CE0F54">
        <w:rPr>
          <w:rFonts w:hint="eastAsia"/>
          <w:noProof/>
        </w:rPr>
        <w:t>标准制定的必要性</w:t>
      </w:r>
      <w:r w:rsidRPr="00CE0F54">
        <w:rPr>
          <w:rFonts w:hint="eastAsia"/>
          <w:noProof/>
        </w:rPr>
        <w:tab/>
      </w:r>
      <w:r w:rsidR="006641E3" w:rsidRPr="00CE0F54">
        <w:rPr>
          <w:rFonts w:hint="eastAsia"/>
          <w:noProof/>
        </w:rPr>
        <w:fldChar w:fldCharType="begin"/>
      </w:r>
      <w:r w:rsidRPr="00CE0F54">
        <w:rPr>
          <w:noProof/>
        </w:rPr>
        <w:instrText>PAGEREF _Toc186707718 \h</w:instrText>
      </w:r>
      <w:r w:rsidR="006641E3" w:rsidRPr="00CE0F54">
        <w:rPr>
          <w:rFonts w:hint="eastAsia"/>
          <w:noProof/>
        </w:rPr>
      </w:r>
      <w:r w:rsidR="006641E3" w:rsidRPr="00CE0F54">
        <w:rPr>
          <w:rFonts w:hint="eastAsia"/>
          <w:noProof/>
        </w:rPr>
        <w:fldChar w:fldCharType="separate"/>
      </w:r>
      <w:r w:rsidRPr="00CE0F54">
        <w:rPr>
          <w:noProof/>
        </w:rPr>
        <w:t>1</w:t>
      </w:r>
      <w:r w:rsidR="006641E3" w:rsidRPr="00CE0F54">
        <w:rPr>
          <w:rFonts w:hint="eastAsia"/>
          <w:noProof/>
        </w:rPr>
        <w:fldChar w:fldCharType="end"/>
      </w:r>
    </w:p>
    <w:p w14:paraId="658B8504"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1.2.1</w:t>
      </w:r>
      <w:r w:rsidRPr="00CE0F54">
        <w:rPr>
          <w:rFonts w:hint="eastAsia"/>
          <w:noProof/>
        </w:rPr>
        <w:t>西藏高寒草甸退化日趋严重</w:t>
      </w:r>
      <w:r w:rsidRPr="00CE0F54">
        <w:rPr>
          <w:rFonts w:hint="eastAsia"/>
          <w:noProof/>
        </w:rPr>
        <w:tab/>
      </w:r>
      <w:r w:rsidR="006641E3" w:rsidRPr="00CE0F54">
        <w:rPr>
          <w:rFonts w:hint="eastAsia"/>
          <w:noProof/>
        </w:rPr>
        <w:fldChar w:fldCharType="begin"/>
      </w:r>
      <w:r w:rsidRPr="00CE0F54">
        <w:rPr>
          <w:noProof/>
        </w:rPr>
        <w:instrText>PAGEREF _Toc186707719 \h</w:instrText>
      </w:r>
      <w:r w:rsidR="006641E3" w:rsidRPr="00CE0F54">
        <w:rPr>
          <w:rFonts w:hint="eastAsia"/>
          <w:noProof/>
        </w:rPr>
      </w:r>
      <w:r w:rsidR="006641E3" w:rsidRPr="00CE0F54">
        <w:rPr>
          <w:rFonts w:hint="eastAsia"/>
          <w:noProof/>
        </w:rPr>
        <w:fldChar w:fldCharType="separate"/>
      </w:r>
      <w:r w:rsidRPr="00CE0F54">
        <w:rPr>
          <w:noProof/>
        </w:rPr>
        <w:t>1</w:t>
      </w:r>
      <w:r w:rsidR="006641E3" w:rsidRPr="00CE0F54">
        <w:rPr>
          <w:rFonts w:hint="eastAsia"/>
          <w:noProof/>
        </w:rPr>
        <w:fldChar w:fldCharType="end"/>
      </w:r>
    </w:p>
    <w:p w14:paraId="347AD082"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1.2.2</w:t>
      </w:r>
      <w:r w:rsidRPr="00CE0F54">
        <w:rPr>
          <w:rFonts w:hint="eastAsia"/>
          <w:noProof/>
        </w:rPr>
        <w:t>退化高寒草地恢复和治理的思路</w:t>
      </w:r>
      <w:r w:rsidRPr="00CE0F54">
        <w:rPr>
          <w:rFonts w:hint="eastAsia"/>
          <w:noProof/>
        </w:rPr>
        <w:tab/>
      </w:r>
      <w:r w:rsidR="006641E3" w:rsidRPr="00CE0F54">
        <w:rPr>
          <w:rFonts w:hint="eastAsia"/>
          <w:noProof/>
        </w:rPr>
        <w:fldChar w:fldCharType="begin"/>
      </w:r>
      <w:r w:rsidRPr="00CE0F54">
        <w:rPr>
          <w:noProof/>
        </w:rPr>
        <w:instrText>PAGEREF _Toc186707720 \h</w:instrText>
      </w:r>
      <w:r w:rsidR="006641E3" w:rsidRPr="00CE0F54">
        <w:rPr>
          <w:rFonts w:hint="eastAsia"/>
          <w:noProof/>
        </w:rPr>
      </w:r>
      <w:r w:rsidR="006641E3" w:rsidRPr="00CE0F54">
        <w:rPr>
          <w:rFonts w:hint="eastAsia"/>
          <w:noProof/>
        </w:rPr>
        <w:fldChar w:fldCharType="separate"/>
      </w:r>
      <w:r w:rsidRPr="00CE0F54">
        <w:rPr>
          <w:noProof/>
        </w:rPr>
        <w:t>1</w:t>
      </w:r>
      <w:r w:rsidR="006641E3" w:rsidRPr="00CE0F54">
        <w:rPr>
          <w:rFonts w:hint="eastAsia"/>
          <w:noProof/>
        </w:rPr>
        <w:fldChar w:fldCharType="end"/>
      </w:r>
    </w:p>
    <w:p w14:paraId="669DCDD6"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1.2.2</w:t>
      </w:r>
      <w:r w:rsidRPr="00CE0F54">
        <w:rPr>
          <w:rFonts w:hint="eastAsia"/>
          <w:noProof/>
        </w:rPr>
        <w:t>缺乏分级标准</w:t>
      </w:r>
      <w:r w:rsidRPr="00CE0F54">
        <w:rPr>
          <w:rFonts w:hint="eastAsia"/>
          <w:noProof/>
        </w:rPr>
        <w:tab/>
      </w:r>
      <w:r w:rsidR="006641E3" w:rsidRPr="00CE0F54">
        <w:rPr>
          <w:rFonts w:hint="eastAsia"/>
          <w:noProof/>
        </w:rPr>
        <w:fldChar w:fldCharType="begin"/>
      </w:r>
      <w:r w:rsidRPr="00CE0F54">
        <w:rPr>
          <w:noProof/>
        </w:rPr>
        <w:instrText>PAGEREF _Toc186707721 \h</w:instrText>
      </w:r>
      <w:r w:rsidR="006641E3" w:rsidRPr="00CE0F54">
        <w:rPr>
          <w:rFonts w:hint="eastAsia"/>
          <w:noProof/>
        </w:rPr>
      </w:r>
      <w:r w:rsidR="006641E3" w:rsidRPr="00CE0F54">
        <w:rPr>
          <w:rFonts w:hint="eastAsia"/>
          <w:noProof/>
        </w:rPr>
        <w:fldChar w:fldCharType="separate"/>
      </w:r>
      <w:r w:rsidRPr="00CE0F54">
        <w:rPr>
          <w:noProof/>
        </w:rPr>
        <w:t>2</w:t>
      </w:r>
      <w:r w:rsidR="006641E3" w:rsidRPr="00CE0F54">
        <w:rPr>
          <w:rFonts w:hint="eastAsia"/>
          <w:noProof/>
        </w:rPr>
        <w:fldChar w:fldCharType="end"/>
      </w:r>
    </w:p>
    <w:p w14:paraId="4EEE76F0" w14:textId="77777777" w:rsidR="001C2C48" w:rsidRPr="00CE0F54" w:rsidRDefault="001C2C48">
      <w:pPr>
        <w:pStyle w:val="10"/>
        <w:tabs>
          <w:tab w:val="right" w:leader="dot" w:pos="8296"/>
        </w:tabs>
        <w:rPr>
          <w:rFonts w:asciiTheme="minorHAnsi" w:eastAsiaTheme="minorEastAsia" w:hAnsiTheme="minorHAnsi" w:cstheme="minorBidi"/>
          <w:noProof/>
          <w:sz w:val="22"/>
          <w:szCs w:val="24"/>
        </w:rPr>
      </w:pPr>
      <w:r w:rsidRPr="00CE0F54">
        <w:rPr>
          <w:rFonts w:hint="eastAsia"/>
          <w:noProof/>
        </w:rPr>
        <w:t>2</w:t>
      </w:r>
      <w:r w:rsidRPr="00CE0F54">
        <w:rPr>
          <w:rFonts w:hint="eastAsia"/>
          <w:noProof/>
        </w:rPr>
        <w:t>工作简况</w:t>
      </w:r>
      <w:r w:rsidRPr="00CE0F54">
        <w:rPr>
          <w:rFonts w:hint="eastAsia"/>
          <w:noProof/>
        </w:rPr>
        <w:tab/>
      </w:r>
      <w:r w:rsidR="006641E3" w:rsidRPr="00CE0F54">
        <w:rPr>
          <w:rFonts w:hint="eastAsia"/>
          <w:noProof/>
        </w:rPr>
        <w:fldChar w:fldCharType="begin"/>
      </w:r>
      <w:r w:rsidRPr="00CE0F54">
        <w:rPr>
          <w:noProof/>
        </w:rPr>
        <w:instrText>PAGEREF _Toc186707722 \h</w:instrText>
      </w:r>
      <w:r w:rsidR="006641E3" w:rsidRPr="00CE0F54">
        <w:rPr>
          <w:rFonts w:hint="eastAsia"/>
          <w:noProof/>
        </w:rPr>
      </w:r>
      <w:r w:rsidR="006641E3" w:rsidRPr="00CE0F54">
        <w:rPr>
          <w:rFonts w:hint="eastAsia"/>
          <w:noProof/>
        </w:rPr>
        <w:fldChar w:fldCharType="separate"/>
      </w:r>
      <w:r w:rsidRPr="00CE0F54">
        <w:rPr>
          <w:noProof/>
        </w:rPr>
        <w:t>2</w:t>
      </w:r>
      <w:r w:rsidR="006641E3" w:rsidRPr="00CE0F54">
        <w:rPr>
          <w:rFonts w:hint="eastAsia"/>
          <w:noProof/>
        </w:rPr>
        <w:fldChar w:fldCharType="end"/>
      </w:r>
    </w:p>
    <w:p w14:paraId="2D55BA1E"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2.1</w:t>
      </w:r>
      <w:r w:rsidRPr="00CE0F54">
        <w:rPr>
          <w:rFonts w:hint="eastAsia"/>
          <w:noProof/>
        </w:rPr>
        <w:t>任务来源</w:t>
      </w:r>
      <w:r w:rsidRPr="00CE0F54">
        <w:rPr>
          <w:rFonts w:hint="eastAsia"/>
          <w:noProof/>
        </w:rPr>
        <w:tab/>
      </w:r>
      <w:r w:rsidR="006641E3" w:rsidRPr="00CE0F54">
        <w:rPr>
          <w:rFonts w:hint="eastAsia"/>
          <w:noProof/>
        </w:rPr>
        <w:fldChar w:fldCharType="begin"/>
      </w:r>
      <w:r w:rsidRPr="00CE0F54">
        <w:rPr>
          <w:noProof/>
        </w:rPr>
        <w:instrText>PAGEREF _Toc186707723 \h</w:instrText>
      </w:r>
      <w:r w:rsidR="006641E3" w:rsidRPr="00CE0F54">
        <w:rPr>
          <w:rFonts w:hint="eastAsia"/>
          <w:noProof/>
        </w:rPr>
      </w:r>
      <w:r w:rsidR="006641E3" w:rsidRPr="00CE0F54">
        <w:rPr>
          <w:rFonts w:hint="eastAsia"/>
          <w:noProof/>
        </w:rPr>
        <w:fldChar w:fldCharType="separate"/>
      </w:r>
      <w:r w:rsidRPr="00CE0F54">
        <w:rPr>
          <w:noProof/>
        </w:rPr>
        <w:t>2</w:t>
      </w:r>
      <w:r w:rsidR="006641E3" w:rsidRPr="00CE0F54">
        <w:rPr>
          <w:rFonts w:hint="eastAsia"/>
          <w:noProof/>
        </w:rPr>
        <w:fldChar w:fldCharType="end"/>
      </w:r>
    </w:p>
    <w:p w14:paraId="4CD1DE13"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2.2</w:t>
      </w:r>
      <w:r w:rsidRPr="00CE0F54">
        <w:rPr>
          <w:rFonts w:hint="eastAsia"/>
          <w:noProof/>
        </w:rPr>
        <w:t>承担单位</w:t>
      </w:r>
      <w:r w:rsidRPr="00CE0F54">
        <w:rPr>
          <w:rFonts w:hint="eastAsia"/>
          <w:noProof/>
        </w:rPr>
        <w:tab/>
      </w:r>
      <w:r w:rsidR="006641E3" w:rsidRPr="00CE0F54">
        <w:rPr>
          <w:rFonts w:hint="eastAsia"/>
          <w:noProof/>
        </w:rPr>
        <w:fldChar w:fldCharType="begin"/>
      </w:r>
      <w:r w:rsidRPr="00CE0F54">
        <w:rPr>
          <w:noProof/>
        </w:rPr>
        <w:instrText>PAGEREF _Toc186707724 \h</w:instrText>
      </w:r>
      <w:r w:rsidR="006641E3" w:rsidRPr="00CE0F54">
        <w:rPr>
          <w:rFonts w:hint="eastAsia"/>
          <w:noProof/>
        </w:rPr>
      </w:r>
      <w:r w:rsidR="006641E3" w:rsidRPr="00CE0F54">
        <w:rPr>
          <w:rFonts w:hint="eastAsia"/>
          <w:noProof/>
        </w:rPr>
        <w:fldChar w:fldCharType="separate"/>
      </w:r>
      <w:r w:rsidRPr="00CE0F54">
        <w:rPr>
          <w:noProof/>
        </w:rPr>
        <w:t>2</w:t>
      </w:r>
      <w:r w:rsidR="006641E3" w:rsidRPr="00CE0F54">
        <w:rPr>
          <w:rFonts w:hint="eastAsia"/>
          <w:noProof/>
        </w:rPr>
        <w:fldChar w:fldCharType="end"/>
      </w:r>
    </w:p>
    <w:p w14:paraId="2A415C31"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2.3</w:t>
      </w:r>
      <w:r w:rsidRPr="00CE0F54">
        <w:rPr>
          <w:rFonts w:hint="eastAsia"/>
          <w:noProof/>
        </w:rPr>
        <w:t>地方标准主要起草人</w:t>
      </w:r>
      <w:r w:rsidRPr="00CE0F54">
        <w:rPr>
          <w:rFonts w:hint="eastAsia"/>
          <w:noProof/>
        </w:rPr>
        <w:tab/>
      </w:r>
      <w:r w:rsidR="006641E3" w:rsidRPr="00CE0F54">
        <w:rPr>
          <w:rFonts w:hint="eastAsia"/>
          <w:noProof/>
        </w:rPr>
        <w:fldChar w:fldCharType="begin"/>
      </w:r>
      <w:r w:rsidRPr="00CE0F54">
        <w:rPr>
          <w:noProof/>
        </w:rPr>
        <w:instrText>PAGEREF _Toc186707725 \h</w:instrText>
      </w:r>
      <w:r w:rsidR="006641E3" w:rsidRPr="00CE0F54">
        <w:rPr>
          <w:rFonts w:hint="eastAsia"/>
          <w:noProof/>
        </w:rPr>
      </w:r>
      <w:r w:rsidR="006641E3" w:rsidRPr="00CE0F54">
        <w:rPr>
          <w:rFonts w:hint="eastAsia"/>
          <w:noProof/>
        </w:rPr>
        <w:fldChar w:fldCharType="separate"/>
      </w:r>
      <w:r w:rsidRPr="00CE0F54">
        <w:rPr>
          <w:noProof/>
        </w:rPr>
        <w:t>3</w:t>
      </w:r>
      <w:r w:rsidR="006641E3" w:rsidRPr="00CE0F54">
        <w:rPr>
          <w:rFonts w:hint="eastAsia"/>
          <w:noProof/>
        </w:rPr>
        <w:fldChar w:fldCharType="end"/>
      </w:r>
    </w:p>
    <w:p w14:paraId="287A7CC0" w14:textId="1912AC0C"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2.4</w:t>
      </w:r>
      <w:r w:rsidRPr="00CE0F54">
        <w:rPr>
          <w:rFonts w:hint="eastAsia"/>
          <w:noProof/>
        </w:rPr>
        <w:t>本</w:t>
      </w:r>
      <w:r w:rsidR="009125D4" w:rsidRPr="00CE0F54">
        <w:rPr>
          <w:rFonts w:hint="eastAsia"/>
          <w:noProof/>
        </w:rPr>
        <w:t>文件</w:t>
      </w:r>
      <w:r w:rsidRPr="00CE0F54">
        <w:rPr>
          <w:rFonts w:hint="eastAsia"/>
          <w:noProof/>
        </w:rPr>
        <w:t>编制过程</w:t>
      </w:r>
      <w:r w:rsidRPr="00CE0F54">
        <w:rPr>
          <w:rFonts w:hint="eastAsia"/>
          <w:noProof/>
        </w:rPr>
        <w:tab/>
      </w:r>
      <w:r w:rsidR="006641E3" w:rsidRPr="00CE0F54">
        <w:rPr>
          <w:rFonts w:hint="eastAsia"/>
          <w:noProof/>
        </w:rPr>
        <w:fldChar w:fldCharType="begin"/>
      </w:r>
      <w:r w:rsidRPr="00CE0F54">
        <w:rPr>
          <w:noProof/>
        </w:rPr>
        <w:instrText>PAGEREF _Toc186707726 \h</w:instrText>
      </w:r>
      <w:r w:rsidR="006641E3" w:rsidRPr="00CE0F54">
        <w:rPr>
          <w:rFonts w:hint="eastAsia"/>
          <w:noProof/>
        </w:rPr>
      </w:r>
      <w:r w:rsidR="006641E3" w:rsidRPr="00CE0F54">
        <w:rPr>
          <w:rFonts w:hint="eastAsia"/>
          <w:noProof/>
        </w:rPr>
        <w:fldChar w:fldCharType="separate"/>
      </w:r>
      <w:r w:rsidRPr="00CE0F54">
        <w:rPr>
          <w:noProof/>
        </w:rPr>
        <w:t>3</w:t>
      </w:r>
      <w:r w:rsidR="006641E3" w:rsidRPr="00CE0F54">
        <w:rPr>
          <w:rFonts w:hint="eastAsia"/>
          <w:noProof/>
        </w:rPr>
        <w:fldChar w:fldCharType="end"/>
      </w:r>
    </w:p>
    <w:p w14:paraId="7E108705" w14:textId="77777777" w:rsidR="001C2C48" w:rsidRPr="00CE0F54" w:rsidRDefault="001C2C48">
      <w:pPr>
        <w:pStyle w:val="10"/>
        <w:tabs>
          <w:tab w:val="right" w:leader="dot" w:pos="8296"/>
        </w:tabs>
        <w:rPr>
          <w:rFonts w:asciiTheme="minorHAnsi" w:eastAsiaTheme="minorEastAsia" w:hAnsiTheme="minorHAnsi" w:cstheme="minorBidi"/>
          <w:noProof/>
          <w:sz w:val="22"/>
          <w:szCs w:val="24"/>
        </w:rPr>
      </w:pPr>
      <w:r w:rsidRPr="00CE0F54">
        <w:rPr>
          <w:rFonts w:hint="eastAsia"/>
          <w:noProof/>
        </w:rPr>
        <w:t>3</w:t>
      </w:r>
      <w:r w:rsidRPr="00CE0F54">
        <w:rPr>
          <w:rFonts w:hint="eastAsia"/>
          <w:noProof/>
        </w:rPr>
        <w:t>标准编制原则和主要内容</w:t>
      </w:r>
      <w:r w:rsidRPr="00CE0F54">
        <w:rPr>
          <w:rFonts w:hint="eastAsia"/>
          <w:noProof/>
        </w:rPr>
        <w:tab/>
      </w:r>
      <w:r w:rsidR="006641E3" w:rsidRPr="00CE0F54">
        <w:rPr>
          <w:rFonts w:hint="eastAsia"/>
          <w:noProof/>
        </w:rPr>
        <w:fldChar w:fldCharType="begin"/>
      </w:r>
      <w:r w:rsidRPr="00CE0F54">
        <w:rPr>
          <w:noProof/>
        </w:rPr>
        <w:instrText>PAGEREF _Toc186707727 \h</w:instrText>
      </w:r>
      <w:r w:rsidR="006641E3" w:rsidRPr="00CE0F54">
        <w:rPr>
          <w:rFonts w:hint="eastAsia"/>
          <w:noProof/>
        </w:rPr>
      </w:r>
      <w:r w:rsidR="006641E3" w:rsidRPr="00CE0F54">
        <w:rPr>
          <w:rFonts w:hint="eastAsia"/>
          <w:noProof/>
        </w:rPr>
        <w:fldChar w:fldCharType="separate"/>
      </w:r>
      <w:r w:rsidRPr="00CE0F54">
        <w:rPr>
          <w:noProof/>
        </w:rPr>
        <w:t>4</w:t>
      </w:r>
      <w:r w:rsidR="006641E3" w:rsidRPr="00CE0F54">
        <w:rPr>
          <w:rFonts w:hint="eastAsia"/>
          <w:noProof/>
        </w:rPr>
        <w:fldChar w:fldCharType="end"/>
      </w:r>
    </w:p>
    <w:p w14:paraId="5B18D0A3"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3.1</w:t>
      </w:r>
      <w:r w:rsidRPr="00CE0F54">
        <w:rPr>
          <w:rFonts w:hint="eastAsia"/>
          <w:noProof/>
        </w:rPr>
        <w:t>标准编制原则</w:t>
      </w:r>
      <w:r w:rsidRPr="00CE0F54">
        <w:rPr>
          <w:rFonts w:hint="eastAsia"/>
          <w:noProof/>
        </w:rPr>
        <w:tab/>
      </w:r>
      <w:r w:rsidR="006641E3" w:rsidRPr="00CE0F54">
        <w:rPr>
          <w:rFonts w:hint="eastAsia"/>
          <w:noProof/>
        </w:rPr>
        <w:fldChar w:fldCharType="begin"/>
      </w:r>
      <w:r w:rsidRPr="00CE0F54">
        <w:rPr>
          <w:noProof/>
        </w:rPr>
        <w:instrText>PAGEREF _Toc186707728 \h</w:instrText>
      </w:r>
      <w:r w:rsidR="006641E3" w:rsidRPr="00CE0F54">
        <w:rPr>
          <w:rFonts w:hint="eastAsia"/>
          <w:noProof/>
        </w:rPr>
      </w:r>
      <w:r w:rsidR="006641E3" w:rsidRPr="00CE0F54">
        <w:rPr>
          <w:rFonts w:hint="eastAsia"/>
          <w:noProof/>
        </w:rPr>
        <w:fldChar w:fldCharType="separate"/>
      </w:r>
      <w:r w:rsidRPr="00CE0F54">
        <w:rPr>
          <w:noProof/>
        </w:rPr>
        <w:t>4</w:t>
      </w:r>
      <w:r w:rsidR="006641E3" w:rsidRPr="00CE0F54">
        <w:rPr>
          <w:rFonts w:hint="eastAsia"/>
          <w:noProof/>
        </w:rPr>
        <w:fldChar w:fldCharType="end"/>
      </w:r>
    </w:p>
    <w:p w14:paraId="6208E6F0"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 xml:space="preserve">3.1.1 </w:t>
      </w:r>
      <w:r w:rsidRPr="00CE0F54">
        <w:rPr>
          <w:rFonts w:hint="eastAsia"/>
          <w:noProof/>
        </w:rPr>
        <w:t>科学性原则</w:t>
      </w:r>
      <w:r w:rsidRPr="00CE0F54">
        <w:rPr>
          <w:rFonts w:hint="eastAsia"/>
          <w:noProof/>
        </w:rPr>
        <w:tab/>
      </w:r>
      <w:r w:rsidR="006641E3" w:rsidRPr="00CE0F54">
        <w:rPr>
          <w:rFonts w:hint="eastAsia"/>
          <w:noProof/>
        </w:rPr>
        <w:fldChar w:fldCharType="begin"/>
      </w:r>
      <w:r w:rsidRPr="00CE0F54">
        <w:rPr>
          <w:noProof/>
        </w:rPr>
        <w:instrText>PAGEREF _Toc186707729 \h</w:instrText>
      </w:r>
      <w:r w:rsidR="006641E3" w:rsidRPr="00CE0F54">
        <w:rPr>
          <w:rFonts w:hint="eastAsia"/>
          <w:noProof/>
        </w:rPr>
      </w:r>
      <w:r w:rsidR="006641E3" w:rsidRPr="00CE0F54">
        <w:rPr>
          <w:rFonts w:hint="eastAsia"/>
          <w:noProof/>
        </w:rPr>
        <w:fldChar w:fldCharType="separate"/>
      </w:r>
      <w:r w:rsidRPr="00CE0F54">
        <w:rPr>
          <w:noProof/>
        </w:rPr>
        <w:t>4</w:t>
      </w:r>
      <w:r w:rsidR="006641E3" w:rsidRPr="00CE0F54">
        <w:rPr>
          <w:rFonts w:hint="eastAsia"/>
          <w:noProof/>
        </w:rPr>
        <w:fldChar w:fldCharType="end"/>
      </w:r>
    </w:p>
    <w:p w14:paraId="0A906A58"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 xml:space="preserve">3.1.2 </w:t>
      </w:r>
      <w:r w:rsidRPr="00CE0F54">
        <w:rPr>
          <w:rFonts w:hint="eastAsia"/>
          <w:noProof/>
        </w:rPr>
        <w:t>实用性原则</w:t>
      </w:r>
      <w:r w:rsidRPr="00CE0F54">
        <w:rPr>
          <w:rFonts w:hint="eastAsia"/>
          <w:noProof/>
        </w:rPr>
        <w:tab/>
      </w:r>
      <w:r w:rsidR="006641E3" w:rsidRPr="00CE0F54">
        <w:rPr>
          <w:rFonts w:hint="eastAsia"/>
          <w:noProof/>
        </w:rPr>
        <w:fldChar w:fldCharType="begin"/>
      </w:r>
      <w:r w:rsidRPr="00CE0F54">
        <w:rPr>
          <w:noProof/>
        </w:rPr>
        <w:instrText>PAGEREF _Toc186707730 \h</w:instrText>
      </w:r>
      <w:r w:rsidR="006641E3" w:rsidRPr="00CE0F54">
        <w:rPr>
          <w:rFonts w:hint="eastAsia"/>
          <w:noProof/>
        </w:rPr>
      </w:r>
      <w:r w:rsidR="006641E3" w:rsidRPr="00CE0F54">
        <w:rPr>
          <w:rFonts w:hint="eastAsia"/>
          <w:noProof/>
        </w:rPr>
        <w:fldChar w:fldCharType="separate"/>
      </w:r>
      <w:r w:rsidRPr="00CE0F54">
        <w:rPr>
          <w:noProof/>
        </w:rPr>
        <w:t>4</w:t>
      </w:r>
      <w:r w:rsidR="006641E3" w:rsidRPr="00CE0F54">
        <w:rPr>
          <w:rFonts w:hint="eastAsia"/>
          <w:noProof/>
        </w:rPr>
        <w:fldChar w:fldCharType="end"/>
      </w:r>
    </w:p>
    <w:p w14:paraId="614C6DAF"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 xml:space="preserve">3.1.3 </w:t>
      </w:r>
      <w:r w:rsidRPr="00CE0F54">
        <w:rPr>
          <w:rFonts w:hint="eastAsia"/>
          <w:noProof/>
        </w:rPr>
        <w:t>系统性原则</w:t>
      </w:r>
      <w:r w:rsidRPr="00CE0F54">
        <w:rPr>
          <w:rFonts w:hint="eastAsia"/>
          <w:noProof/>
        </w:rPr>
        <w:tab/>
      </w:r>
      <w:r w:rsidR="006641E3" w:rsidRPr="00CE0F54">
        <w:rPr>
          <w:rFonts w:hint="eastAsia"/>
          <w:noProof/>
        </w:rPr>
        <w:fldChar w:fldCharType="begin"/>
      </w:r>
      <w:r w:rsidRPr="00CE0F54">
        <w:rPr>
          <w:noProof/>
        </w:rPr>
        <w:instrText>PAGEREF _Toc186707731 \h</w:instrText>
      </w:r>
      <w:r w:rsidR="006641E3" w:rsidRPr="00CE0F54">
        <w:rPr>
          <w:rFonts w:hint="eastAsia"/>
          <w:noProof/>
        </w:rPr>
      </w:r>
      <w:r w:rsidR="006641E3" w:rsidRPr="00CE0F54">
        <w:rPr>
          <w:rFonts w:hint="eastAsia"/>
          <w:noProof/>
        </w:rPr>
        <w:fldChar w:fldCharType="separate"/>
      </w:r>
      <w:r w:rsidRPr="00CE0F54">
        <w:rPr>
          <w:noProof/>
        </w:rPr>
        <w:t>4</w:t>
      </w:r>
      <w:r w:rsidR="006641E3" w:rsidRPr="00CE0F54">
        <w:rPr>
          <w:rFonts w:hint="eastAsia"/>
          <w:noProof/>
        </w:rPr>
        <w:fldChar w:fldCharType="end"/>
      </w:r>
    </w:p>
    <w:p w14:paraId="4C18C9DC"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 xml:space="preserve">3.1.4 </w:t>
      </w:r>
      <w:r w:rsidRPr="00CE0F54">
        <w:rPr>
          <w:rFonts w:hint="eastAsia"/>
          <w:noProof/>
        </w:rPr>
        <w:t>规范性原则</w:t>
      </w:r>
      <w:r w:rsidRPr="00CE0F54">
        <w:rPr>
          <w:rFonts w:hint="eastAsia"/>
          <w:noProof/>
        </w:rPr>
        <w:tab/>
      </w:r>
      <w:r w:rsidR="006641E3" w:rsidRPr="00CE0F54">
        <w:rPr>
          <w:rFonts w:hint="eastAsia"/>
          <w:noProof/>
        </w:rPr>
        <w:fldChar w:fldCharType="begin"/>
      </w:r>
      <w:r w:rsidRPr="00CE0F54">
        <w:rPr>
          <w:noProof/>
        </w:rPr>
        <w:instrText>PAGEREF _Toc186707732 \h</w:instrText>
      </w:r>
      <w:r w:rsidR="006641E3" w:rsidRPr="00CE0F54">
        <w:rPr>
          <w:rFonts w:hint="eastAsia"/>
          <w:noProof/>
        </w:rPr>
      </w:r>
      <w:r w:rsidR="006641E3" w:rsidRPr="00CE0F54">
        <w:rPr>
          <w:rFonts w:hint="eastAsia"/>
          <w:noProof/>
        </w:rPr>
        <w:fldChar w:fldCharType="separate"/>
      </w:r>
      <w:r w:rsidRPr="00CE0F54">
        <w:rPr>
          <w:noProof/>
        </w:rPr>
        <w:t>4</w:t>
      </w:r>
      <w:r w:rsidR="006641E3" w:rsidRPr="00CE0F54">
        <w:rPr>
          <w:rFonts w:hint="eastAsia"/>
          <w:noProof/>
        </w:rPr>
        <w:fldChar w:fldCharType="end"/>
      </w:r>
    </w:p>
    <w:p w14:paraId="6E04DD5A"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3.2</w:t>
      </w:r>
      <w:r w:rsidRPr="00CE0F54">
        <w:rPr>
          <w:rFonts w:hint="eastAsia"/>
          <w:noProof/>
        </w:rPr>
        <w:t>标准的主要技术内容和结构</w:t>
      </w:r>
      <w:r w:rsidRPr="00CE0F54">
        <w:rPr>
          <w:rFonts w:hint="eastAsia"/>
          <w:noProof/>
        </w:rPr>
        <w:tab/>
      </w:r>
      <w:r w:rsidR="006641E3" w:rsidRPr="00CE0F54">
        <w:rPr>
          <w:rFonts w:hint="eastAsia"/>
          <w:noProof/>
        </w:rPr>
        <w:fldChar w:fldCharType="begin"/>
      </w:r>
      <w:r w:rsidRPr="00CE0F54">
        <w:rPr>
          <w:noProof/>
        </w:rPr>
        <w:instrText>PAGEREF _Toc186707733 \h</w:instrText>
      </w:r>
      <w:r w:rsidR="006641E3" w:rsidRPr="00CE0F54">
        <w:rPr>
          <w:rFonts w:hint="eastAsia"/>
          <w:noProof/>
        </w:rPr>
      </w:r>
      <w:r w:rsidR="006641E3" w:rsidRPr="00CE0F54">
        <w:rPr>
          <w:rFonts w:hint="eastAsia"/>
          <w:noProof/>
        </w:rPr>
        <w:fldChar w:fldCharType="separate"/>
      </w:r>
      <w:r w:rsidRPr="00CE0F54">
        <w:rPr>
          <w:noProof/>
        </w:rPr>
        <w:t>5</w:t>
      </w:r>
      <w:r w:rsidR="006641E3" w:rsidRPr="00CE0F54">
        <w:rPr>
          <w:rFonts w:hint="eastAsia"/>
          <w:noProof/>
        </w:rPr>
        <w:fldChar w:fldCharType="end"/>
      </w:r>
    </w:p>
    <w:p w14:paraId="4BACBD21"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3.2.1</w:t>
      </w:r>
      <w:r w:rsidRPr="00CE0F54">
        <w:rPr>
          <w:rFonts w:hint="eastAsia"/>
          <w:noProof/>
        </w:rPr>
        <w:t>主要技术内容</w:t>
      </w:r>
      <w:r w:rsidRPr="00CE0F54">
        <w:rPr>
          <w:rFonts w:hint="eastAsia"/>
          <w:noProof/>
        </w:rPr>
        <w:tab/>
      </w:r>
      <w:r w:rsidR="006641E3" w:rsidRPr="00CE0F54">
        <w:rPr>
          <w:rFonts w:hint="eastAsia"/>
          <w:noProof/>
        </w:rPr>
        <w:fldChar w:fldCharType="begin"/>
      </w:r>
      <w:r w:rsidRPr="00CE0F54">
        <w:rPr>
          <w:noProof/>
        </w:rPr>
        <w:instrText>PAGEREF _Toc186707734 \h</w:instrText>
      </w:r>
      <w:r w:rsidR="006641E3" w:rsidRPr="00CE0F54">
        <w:rPr>
          <w:rFonts w:hint="eastAsia"/>
          <w:noProof/>
        </w:rPr>
      </w:r>
      <w:r w:rsidR="006641E3" w:rsidRPr="00CE0F54">
        <w:rPr>
          <w:rFonts w:hint="eastAsia"/>
          <w:noProof/>
        </w:rPr>
        <w:fldChar w:fldCharType="separate"/>
      </w:r>
      <w:r w:rsidRPr="00CE0F54">
        <w:rPr>
          <w:noProof/>
        </w:rPr>
        <w:t>5</w:t>
      </w:r>
      <w:r w:rsidR="006641E3" w:rsidRPr="00CE0F54">
        <w:rPr>
          <w:rFonts w:hint="eastAsia"/>
          <w:noProof/>
        </w:rPr>
        <w:fldChar w:fldCharType="end"/>
      </w:r>
    </w:p>
    <w:p w14:paraId="3CE08982"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3.2.2</w:t>
      </w:r>
      <w:r w:rsidRPr="00CE0F54">
        <w:rPr>
          <w:rFonts w:hint="eastAsia"/>
          <w:noProof/>
        </w:rPr>
        <w:t>标准的结构</w:t>
      </w:r>
      <w:r w:rsidRPr="00CE0F54">
        <w:rPr>
          <w:rFonts w:hint="eastAsia"/>
          <w:noProof/>
        </w:rPr>
        <w:tab/>
      </w:r>
      <w:r w:rsidR="006641E3" w:rsidRPr="00CE0F54">
        <w:rPr>
          <w:rFonts w:hint="eastAsia"/>
          <w:noProof/>
        </w:rPr>
        <w:fldChar w:fldCharType="begin"/>
      </w:r>
      <w:r w:rsidRPr="00CE0F54">
        <w:rPr>
          <w:noProof/>
        </w:rPr>
        <w:instrText>PAGEREF _Toc186707735 \h</w:instrText>
      </w:r>
      <w:r w:rsidR="006641E3" w:rsidRPr="00CE0F54">
        <w:rPr>
          <w:rFonts w:hint="eastAsia"/>
          <w:noProof/>
        </w:rPr>
      </w:r>
      <w:r w:rsidR="006641E3" w:rsidRPr="00CE0F54">
        <w:rPr>
          <w:rFonts w:hint="eastAsia"/>
          <w:noProof/>
        </w:rPr>
        <w:fldChar w:fldCharType="separate"/>
      </w:r>
      <w:r w:rsidRPr="00CE0F54">
        <w:rPr>
          <w:noProof/>
        </w:rPr>
        <w:t>6</w:t>
      </w:r>
      <w:r w:rsidR="006641E3" w:rsidRPr="00CE0F54">
        <w:rPr>
          <w:rFonts w:hint="eastAsia"/>
          <w:noProof/>
        </w:rPr>
        <w:fldChar w:fldCharType="end"/>
      </w:r>
    </w:p>
    <w:p w14:paraId="0D0816FF" w14:textId="77777777" w:rsidR="001C2C48" w:rsidRPr="00CE0F54" w:rsidRDefault="001C2C48">
      <w:pPr>
        <w:pStyle w:val="10"/>
        <w:tabs>
          <w:tab w:val="right" w:leader="dot" w:pos="8296"/>
        </w:tabs>
        <w:rPr>
          <w:rFonts w:asciiTheme="minorHAnsi" w:eastAsiaTheme="minorEastAsia" w:hAnsiTheme="minorHAnsi" w:cstheme="minorBidi"/>
          <w:noProof/>
          <w:sz w:val="22"/>
          <w:szCs w:val="24"/>
        </w:rPr>
      </w:pPr>
      <w:r w:rsidRPr="00CE0F54">
        <w:rPr>
          <w:rFonts w:hint="eastAsia"/>
          <w:noProof/>
        </w:rPr>
        <w:t>4</w:t>
      </w:r>
      <w:r w:rsidRPr="00CE0F54">
        <w:rPr>
          <w:rFonts w:hint="eastAsia"/>
          <w:noProof/>
        </w:rPr>
        <w:t>标准体系技术内容主要来源</w:t>
      </w:r>
      <w:r w:rsidRPr="00CE0F54">
        <w:rPr>
          <w:rFonts w:hint="eastAsia"/>
          <w:noProof/>
        </w:rPr>
        <w:tab/>
      </w:r>
      <w:r w:rsidR="006641E3" w:rsidRPr="00CE0F54">
        <w:rPr>
          <w:rFonts w:hint="eastAsia"/>
          <w:noProof/>
        </w:rPr>
        <w:fldChar w:fldCharType="begin"/>
      </w:r>
      <w:r w:rsidRPr="00CE0F54">
        <w:rPr>
          <w:noProof/>
        </w:rPr>
        <w:instrText>PAGEREF _Toc186707736 \h</w:instrText>
      </w:r>
      <w:r w:rsidR="006641E3" w:rsidRPr="00CE0F54">
        <w:rPr>
          <w:rFonts w:hint="eastAsia"/>
          <w:noProof/>
        </w:rPr>
      </w:r>
      <w:r w:rsidR="006641E3" w:rsidRPr="00CE0F54">
        <w:rPr>
          <w:rFonts w:hint="eastAsia"/>
          <w:noProof/>
        </w:rPr>
        <w:fldChar w:fldCharType="separate"/>
      </w:r>
      <w:r w:rsidRPr="00CE0F54">
        <w:rPr>
          <w:noProof/>
        </w:rPr>
        <w:t>6</w:t>
      </w:r>
      <w:r w:rsidR="006641E3" w:rsidRPr="00CE0F54">
        <w:rPr>
          <w:rFonts w:hint="eastAsia"/>
          <w:noProof/>
        </w:rPr>
        <w:fldChar w:fldCharType="end"/>
      </w:r>
    </w:p>
    <w:p w14:paraId="0A66F527"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4.1</w:t>
      </w:r>
      <w:r w:rsidRPr="00CE0F54">
        <w:rPr>
          <w:rFonts w:hint="eastAsia"/>
          <w:noProof/>
        </w:rPr>
        <w:t>编制依据</w:t>
      </w:r>
      <w:r w:rsidRPr="00CE0F54">
        <w:rPr>
          <w:rFonts w:hint="eastAsia"/>
          <w:noProof/>
        </w:rPr>
        <w:tab/>
      </w:r>
      <w:r w:rsidR="006641E3" w:rsidRPr="00CE0F54">
        <w:rPr>
          <w:rFonts w:hint="eastAsia"/>
          <w:noProof/>
        </w:rPr>
        <w:fldChar w:fldCharType="begin"/>
      </w:r>
      <w:r w:rsidRPr="00CE0F54">
        <w:rPr>
          <w:noProof/>
        </w:rPr>
        <w:instrText>PAGEREF _Toc186707737 \h</w:instrText>
      </w:r>
      <w:r w:rsidR="006641E3" w:rsidRPr="00CE0F54">
        <w:rPr>
          <w:rFonts w:hint="eastAsia"/>
          <w:noProof/>
        </w:rPr>
      </w:r>
      <w:r w:rsidR="006641E3" w:rsidRPr="00CE0F54">
        <w:rPr>
          <w:rFonts w:hint="eastAsia"/>
          <w:noProof/>
        </w:rPr>
        <w:fldChar w:fldCharType="separate"/>
      </w:r>
      <w:r w:rsidRPr="00CE0F54">
        <w:rPr>
          <w:noProof/>
        </w:rPr>
        <w:t>6</w:t>
      </w:r>
      <w:r w:rsidR="006641E3" w:rsidRPr="00CE0F54">
        <w:rPr>
          <w:rFonts w:hint="eastAsia"/>
          <w:noProof/>
        </w:rPr>
        <w:fldChar w:fldCharType="end"/>
      </w:r>
    </w:p>
    <w:p w14:paraId="2AD79BB5"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4.2</w:t>
      </w:r>
      <w:r w:rsidRPr="00CE0F54">
        <w:rPr>
          <w:rFonts w:hint="eastAsia"/>
          <w:noProof/>
        </w:rPr>
        <w:t>标准编制情况</w:t>
      </w:r>
      <w:r w:rsidRPr="00CE0F54">
        <w:rPr>
          <w:rFonts w:hint="eastAsia"/>
          <w:noProof/>
        </w:rPr>
        <w:tab/>
      </w:r>
      <w:r w:rsidR="006641E3" w:rsidRPr="00CE0F54">
        <w:rPr>
          <w:rFonts w:hint="eastAsia"/>
          <w:noProof/>
        </w:rPr>
        <w:fldChar w:fldCharType="begin"/>
      </w:r>
      <w:r w:rsidRPr="00CE0F54">
        <w:rPr>
          <w:noProof/>
        </w:rPr>
        <w:instrText>PAGEREF _Toc186707738 \h</w:instrText>
      </w:r>
      <w:r w:rsidR="006641E3" w:rsidRPr="00CE0F54">
        <w:rPr>
          <w:rFonts w:hint="eastAsia"/>
          <w:noProof/>
        </w:rPr>
      </w:r>
      <w:r w:rsidR="006641E3" w:rsidRPr="00CE0F54">
        <w:rPr>
          <w:rFonts w:hint="eastAsia"/>
          <w:noProof/>
        </w:rPr>
        <w:fldChar w:fldCharType="separate"/>
      </w:r>
      <w:r w:rsidRPr="00CE0F54">
        <w:rPr>
          <w:noProof/>
        </w:rPr>
        <w:t>6</w:t>
      </w:r>
      <w:r w:rsidR="006641E3" w:rsidRPr="00CE0F54">
        <w:rPr>
          <w:rFonts w:hint="eastAsia"/>
          <w:noProof/>
        </w:rPr>
        <w:fldChar w:fldCharType="end"/>
      </w:r>
    </w:p>
    <w:p w14:paraId="2C7D2D9F"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4.2.1</w:t>
      </w:r>
      <w:r w:rsidRPr="00CE0F54">
        <w:rPr>
          <w:rFonts w:hint="eastAsia"/>
          <w:noProof/>
        </w:rPr>
        <w:t>资料收集</w:t>
      </w:r>
      <w:r w:rsidRPr="00CE0F54">
        <w:rPr>
          <w:rFonts w:hint="eastAsia"/>
          <w:noProof/>
        </w:rPr>
        <w:tab/>
      </w:r>
      <w:r w:rsidR="006641E3" w:rsidRPr="00CE0F54">
        <w:rPr>
          <w:rFonts w:hint="eastAsia"/>
          <w:noProof/>
        </w:rPr>
        <w:fldChar w:fldCharType="begin"/>
      </w:r>
      <w:r w:rsidRPr="00CE0F54">
        <w:rPr>
          <w:noProof/>
        </w:rPr>
        <w:instrText>PAGEREF _Toc186707739 \h</w:instrText>
      </w:r>
      <w:r w:rsidR="006641E3" w:rsidRPr="00CE0F54">
        <w:rPr>
          <w:rFonts w:hint="eastAsia"/>
          <w:noProof/>
        </w:rPr>
      </w:r>
      <w:r w:rsidR="006641E3" w:rsidRPr="00CE0F54">
        <w:rPr>
          <w:rFonts w:hint="eastAsia"/>
          <w:noProof/>
        </w:rPr>
        <w:fldChar w:fldCharType="separate"/>
      </w:r>
      <w:r w:rsidRPr="00CE0F54">
        <w:rPr>
          <w:noProof/>
        </w:rPr>
        <w:t>6</w:t>
      </w:r>
      <w:r w:rsidR="006641E3" w:rsidRPr="00CE0F54">
        <w:rPr>
          <w:rFonts w:hint="eastAsia"/>
          <w:noProof/>
        </w:rPr>
        <w:fldChar w:fldCharType="end"/>
      </w:r>
    </w:p>
    <w:p w14:paraId="594BEF72"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4.2.2</w:t>
      </w:r>
      <w:r w:rsidRPr="00CE0F54">
        <w:rPr>
          <w:rFonts w:hint="eastAsia"/>
          <w:noProof/>
        </w:rPr>
        <w:t>前期调研</w:t>
      </w:r>
      <w:r w:rsidRPr="00CE0F54">
        <w:rPr>
          <w:rFonts w:hint="eastAsia"/>
          <w:noProof/>
        </w:rPr>
        <w:tab/>
      </w:r>
      <w:r w:rsidR="006641E3" w:rsidRPr="00CE0F54">
        <w:rPr>
          <w:rFonts w:hint="eastAsia"/>
          <w:noProof/>
        </w:rPr>
        <w:fldChar w:fldCharType="begin"/>
      </w:r>
      <w:r w:rsidRPr="00CE0F54">
        <w:rPr>
          <w:noProof/>
        </w:rPr>
        <w:instrText>PAGEREF _Toc186707740 \h</w:instrText>
      </w:r>
      <w:r w:rsidR="006641E3" w:rsidRPr="00CE0F54">
        <w:rPr>
          <w:rFonts w:hint="eastAsia"/>
          <w:noProof/>
        </w:rPr>
      </w:r>
      <w:r w:rsidR="006641E3" w:rsidRPr="00CE0F54">
        <w:rPr>
          <w:rFonts w:hint="eastAsia"/>
          <w:noProof/>
        </w:rPr>
        <w:fldChar w:fldCharType="separate"/>
      </w:r>
      <w:r w:rsidRPr="00CE0F54">
        <w:rPr>
          <w:noProof/>
        </w:rPr>
        <w:t>7</w:t>
      </w:r>
      <w:r w:rsidR="006641E3" w:rsidRPr="00CE0F54">
        <w:rPr>
          <w:rFonts w:hint="eastAsia"/>
          <w:noProof/>
        </w:rPr>
        <w:fldChar w:fldCharType="end"/>
      </w:r>
    </w:p>
    <w:p w14:paraId="512DDB94"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 xml:space="preserve">4.2.3 </w:t>
      </w:r>
      <w:r w:rsidRPr="00CE0F54">
        <w:rPr>
          <w:rFonts w:hint="eastAsia"/>
          <w:noProof/>
        </w:rPr>
        <w:t>技术归纳</w:t>
      </w:r>
      <w:r w:rsidRPr="00CE0F54">
        <w:rPr>
          <w:rFonts w:hint="eastAsia"/>
          <w:noProof/>
        </w:rPr>
        <w:tab/>
      </w:r>
      <w:r w:rsidR="006641E3" w:rsidRPr="00CE0F54">
        <w:rPr>
          <w:rFonts w:hint="eastAsia"/>
          <w:noProof/>
        </w:rPr>
        <w:fldChar w:fldCharType="begin"/>
      </w:r>
      <w:r w:rsidRPr="00CE0F54">
        <w:rPr>
          <w:noProof/>
        </w:rPr>
        <w:instrText>PAGEREF _Toc186707741 \h</w:instrText>
      </w:r>
      <w:r w:rsidR="006641E3" w:rsidRPr="00CE0F54">
        <w:rPr>
          <w:rFonts w:hint="eastAsia"/>
          <w:noProof/>
        </w:rPr>
      </w:r>
      <w:r w:rsidR="006641E3" w:rsidRPr="00CE0F54">
        <w:rPr>
          <w:rFonts w:hint="eastAsia"/>
          <w:noProof/>
        </w:rPr>
        <w:fldChar w:fldCharType="separate"/>
      </w:r>
      <w:r w:rsidRPr="00CE0F54">
        <w:rPr>
          <w:noProof/>
        </w:rPr>
        <w:t>7</w:t>
      </w:r>
      <w:r w:rsidR="006641E3" w:rsidRPr="00CE0F54">
        <w:rPr>
          <w:rFonts w:hint="eastAsia"/>
          <w:noProof/>
        </w:rPr>
        <w:fldChar w:fldCharType="end"/>
      </w:r>
    </w:p>
    <w:p w14:paraId="674D9D92"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4.2.4</w:t>
      </w:r>
      <w:r w:rsidRPr="00CE0F54">
        <w:rPr>
          <w:rFonts w:hint="eastAsia"/>
          <w:noProof/>
        </w:rPr>
        <w:t>标准编写</w:t>
      </w:r>
      <w:r w:rsidRPr="00CE0F54">
        <w:rPr>
          <w:rFonts w:hint="eastAsia"/>
          <w:noProof/>
        </w:rPr>
        <w:tab/>
      </w:r>
      <w:r w:rsidR="006641E3" w:rsidRPr="00CE0F54">
        <w:rPr>
          <w:rFonts w:hint="eastAsia"/>
          <w:noProof/>
        </w:rPr>
        <w:fldChar w:fldCharType="begin"/>
      </w:r>
      <w:r w:rsidRPr="00CE0F54">
        <w:rPr>
          <w:noProof/>
        </w:rPr>
        <w:instrText>PAGEREF _Toc186707742 \h</w:instrText>
      </w:r>
      <w:r w:rsidR="006641E3" w:rsidRPr="00CE0F54">
        <w:rPr>
          <w:rFonts w:hint="eastAsia"/>
          <w:noProof/>
        </w:rPr>
      </w:r>
      <w:r w:rsidR="006641E3" w:rsidRPr="00CE0F54">
        <w:rPr>
          <w:rFonts w:hint="eastAsia"/>
          <w:noProof/>
        </w:rPr>
        <w:fldChar w:fldCharType="separate"/>
      </w:r>
      <w:r w:rsidRPr="00CE0F54">
        <w:rPr>
          <w:noProof/>
        </w:rPr>
        <w:t>7</w:t>
      </w:r>
      <w:r w:rsidR="006641E3" w:rsidRPr="00CE0F54">
        <w:rPr>
          <w:rFonts w:hint="eastAsia"/>
          <w:noProof/>
        </w:rPr>
        <w:fldChar w:fldCharType="end"/>
      </w:r>
    </w:p>
    <w:p w14:paraId="27A2DDF4" w14:textId="77777777"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4.2.5</w:t>
      </w:r>
      <w:r w:rsidRPr="00CE0F54">
        <w:rPr>
          <w:rFonts w:hint="eastAsia"/>
          <w:noProof/>
        </w:rPr>
        <w:t>征求意见</w:t>
      </w:r>
      <w:r w:rsidRPr="00CE0F54">
        <w:rPr>
          <w:rFonts w:hint="eastAsia"/>
          <w:noProof/>
        </w:rPr>
        <w:tab/>
      </w:r>
      <w:r w:rsidR="006641E3" w:rsidRPr="00CE0F54">
        <w:rPr>
          <w:rFonts w:hint="eastAsia"/>
          <w:noProof/>
        </w:rPr>
        <w:fldChar w:fldCharType="begin"/>
      </w:r>
      <w:r w:rsidRPr="00CE0F54">
        <w:rPr>
          <w:noProof/>
        </w:rPr>
        <w:instrText>PAGEREF _Toc186707743 \h</w:instrText>
      </w:r>
      <w:r w:rsidR="006641E3" w:rsidRPr="00CE0F54">
        <w:rPr>
          <w:rFonts w:hint="eastAsia"/>
          <w:noProof/>
        </w:rPr>
      </w:r>
      <w:r w:rsidR="006641E3" w:rsidRPr="00CE0F54">
        <w:rPr>
          <w:rFonts w:hint="eastAsia"/>
          <w:noProof/>
        </w:rPr>
        <w:fldChar w:fldCharType="separate"/>
      </w:r>
      <w:r w:rsidRPr="00CE0F54">
        <w:rPr>
          <w:noProof/>
        </w:rPr>
        <w:t>8</w:t>
      </w:r>
      <w:r w:rsidR="006641E3" w:rsidRPr="00CE0F54">
        <w:rPr>
          <w:rFonts w:hint="eastAsia"/>
          <w:noProof/>
        </w:rPr>
        <w:fldChar w:fldCharType="end"/>
      </w:r>
    </w:p>
    <w:p w14:paraId="2E29B368" w14:textId="4022F5B6" w:rsidR="001C2C48" w:rsidRPr="00CE0F54" w:rsidRDefault="001C2C48">
      <w:pPr>
        <w:pStyle w:val="30"/>
        <w:tabs>
          <w:tab w:val="right" w:leader="dot" w:pos="8296"/>
        </w:tabs>
        <w:rPr>
          <w:rFonts w:asciiTheme="minorHAnsi" w:eastAsiaTheme="minorEastAsia" w:hAnsiTheme="minorHAnsi" w:cstheme="minorBidi"/>
          <w:noProof/>
          <w:sz w:val="22"/>
          <w:szCs w:val="24"/>
        </w:rPr>
      </w:pPr>
      <w:r w:rsidRPr="00CE0F54">
        <w:rPr>
          <w:rFonts w:hint="eastAsia"/>
          <w:noProof/>
        </w:rPr>
        <w:t>4.2.6</w:t>
      </w:r>
      <w:r w:rsidRPr="00CE0F54">
        <w:rPr>
          <w:rFonts w:hint="eastAsia"/>
          <w:noProof/>
        </w:rPr>
        <w:t>形成送审稿</w:t>
      </w:r>
      <w:r w:rsidRPr="00CE0F54">
        <w:rPr>
          <w:rFonts w:hint="eastAsia"/>
          <w:noProof/>
        </w:rPr>
        <w:tab/>
      </w:r>
      <w:r w:rsidR="006641E3" w:rsidRPr="00CE0F54">
        <w:rPr>
          <w:rFonts w:hint="eastAsia"/>
          <w:noProof/>
        </w:rPr>
        <w:fldChar w:fldCharType="begin"/>
      </w:r>
      <w:r w:rsidRPr="00CE0F54">
        <w:rPr>
          <w:noProof/>
        </w:rPr>
        <w:instrText>PAGEREF _Toc186707744 \h</w:instrText>
      </w:r>
      <w:r w:rsidR="006641E3" w:rsidRPr="00CE0F54">
        <w:rPr>
          <w:rFonts w:hint="eastAsia"/>
          <w:noProof/>
        </w:rPr>
      </w:r>
      <w:r w:rsidR="006641E3" w:rsidRPr="00CE0F54">
        <w:rPr>
          <w:rFonts w:hint="eastAsia"/>
          <w:noProof/>
        </w:rPr>
        <w:fldChar w:fldCharType="separate"/>
      </w:r>
      <w:r w:rsidRPr="00CE0F54">
        <w:rPr>
          <w:noProof/>
        </w:rPr>
        <w:t>8</w:t>
      </w:r>
      <w:r w:rsidR="006641E3" w:rsidRPr="00CE0F54">
        <w:rPr>
          <w:rFonts w:hint="eastAsia"/>
          <w:noProof/>
        </w:rPr>
        <w:fldChar w:fldCharType="end"/>
      </w:r>
    </w:p>
    <w:p w14:paraId="10D4677D"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4.3</w:t>
      </w:r>
      <w:r w:rsidRPr="00CE0F54">
        <w:rPr>
          <w:rFonts w:hint="eastAsia"/>
          <w:noProof/>
        </w:rPr>
        <w:t>主要研究成果的引用</w:t>
      </w:r>
      <w:r w:rsidRPr="00CE0F54">
        <w:rPr>
          <w:rFonts w:hint="eastAsia"/>
          <w:noProof/>
        </w:rPr>
        <w:tab/>
      </w:r>
      <w:r w:rsidR="006641E3" w:rsidRPr="00CE0F54">
        <w:rPr>
          <w:rFonts w:hint="eastAsia"/>
          <w:noProof/>
        </w:rPr>
        <w:fldChar w:fldCharType="begin"/>
      </w:r>
      <w:r w:rsidRPr="00CE0F54">
        <w:rPr>
          <w:noProof/>
        </w:rPr>
        <w:instrText>PAGEREF _Toc186707745 \h</w:instrText>
      </w:r>
      <w:r w:rsidR="006641E3" w:rsidRPr="00CE0F54">
        <w:rPr>
          <w:rFonts w:hint="eastAsia"/>
          <w:noProof/>
        </w:rPr>
      </w:r>
      <w:r w:rsidR="006641E3" w:rsidRPr="00CE0F54">
        <w:rPr>
          <w:rFonts w:hint="eastAsia"/>
          <w:noProof/>
        </w:rPr>
        <w:fldChar w:fldCharType="separate"/>
      </w:r>
      <w:r w:rsidRPr="00CE0F54">
        <w:rPr>
          <w:noProof/>
        </w:rPr>
        <w:t>8</w:t>
      </w:r>
      <w:r w:rsidR="006641E3" w:rsidRPr="00CE0F54">
        <w:rPr>
          <w:rFonts w:hint="eastAsia"/>
          <w:noProof/>
        </w:rPr>
        <w:fldChar w:fldCharType="end"/>
      </w:r>
    </w:p>
    <w:p w14:paraId="3F92DD8F" w14:textId="77777777" w:rsidR="001C2C48" w:rsidRPr="00CE0F54" w:rsidRDefault="001C2C48">
      <w:pPr>
        <w:pStyle w:val="10"/>
        <w:tabs>
          <w:tab w:val="right" w:leader="dot" w:pos="8296"/>
        </w:tabs>
        <w:rPr>
          <w:rFonts w:asciiTheme="minorHAnsi" w:eastAsiaTheme="minorEastAsia" w:hAnsiTheme="minorHAnsi" w:cstheme="minorBidi"/>
          <w:noProof/>
          <w:sz w:val="22"/>
          <w:szCs w:val="24"/>
        </w:rPr>
      </w:pPr>
      <w:r w:rsidRPr="00CE0F54">
        <w:rPr>
          <w:rFonts w:hint="eastAsia"/>
          <w:noProof/>
        </w:rPr>
        <w:t>5</w:t>
      </w:r>
      <w:r w:rsidRPr="00CE0F54">
        <w:rPr>
          <w:rFonts w:hint="eastAsia"/>
          <w:noProof/>
        </w:rPr>
        <w:t>该标准与国家法律法规、国家标准或行业标准、国际标准相关关系</w:t>
      </w:r>
      <w:r w:rsidRPr="00CE0F54">
        <w:rPr>
          <w:rFonts w:hint="eastAsia"/>
          <w:noProof/>
        </w:rPr>
        <w:tab/>
      </w:r>
      <w:r w:rsidR="006641E3" w:rsidRPr="00CE0F54">
        <w:rPr>
          <w:rFonts w:hint="eastAsia"/>
          <w:noProof/>
        </w:rPr>
        <w:fldChar w:fldCharType="begin"/>
      </w:r>
      <w:r w:rsidRPr="00CE0F54">
        <w:rPr>
          <w:noProof/>
        </w:rPr>
        <w:instrText>PAGEREF _Toc186707746 \h</w:instrText>
      </w:r>
      <w:r w:rsidR="006641E3" w:rsidRPr="00CE0F54">
        <w:rPr>
          <w:rFonts w:hint="eastAsia"/>
          <w:noProof/>
        </w:rPr>
      </w:r>
      <w:r w:rsidR="006641E3" w:rsidRPr="00CE0F54">
        <w:rPr>
          <w:rFonts w:hint="eastAsia"/>
          <w:noProof/>
        </w:rPr>
        <w:fldChar w:fldCharType="separate"/>
      </w:r>
      <w:r w:rsidRPr="00CE0F54">
        <w:rPr>
          <w:noProof/>
        </w:rPr>
        <w:t>9</w:t>
      </w:r>
      <w:r w:rsidR="006641E3" w:rsidRPr="00CE0F54">
        <w:rPr>
          <w:rFonts w:hint="eastAsia"/>
          <w:noProof/>
        </w:rPr>
        <w:fldChar w:fldCharType="end"/>
      </w:r>
    </w:p>
    <w:p w14:paraId="004A84CE" w14:textId="77777777" w:rsidR="001C2C48" w:rsidRPr="00CE0F54" w:rsidRDefault="001C2C48">
      <w:pPr>
        <w:pStyle w:val="10"/>
        <w:tabs>
          <w:tab w:val="right" w:leader="dot" w:pos="8296"/>
        </w:tabs>
        <w:rPr>
          <w:rFonts w:asciiTheme="minorHAnsi" w:eastAsiaTheme="minorEastAsia" w:hAnsiTheme="minorHAnsi" w:cstheme="minorBidi"/>
          <w:noProof/>
          <w:sz w:val="22"/>
          <w:szCs w:val="24"/>
        </w:rPr>
      </w:pPr>
      <w:r w:rsidRPr="00CE0F54">
        <w:rPr>
          <w:rFonts w:hint="eastAsia"/>
          <w:noProof/>
        </w:rPr>
        <w:t>6</w:t>
      </w:r>
      <w:r w:rsidRPr="00CE0F54">
        <w:rPr>
          <w:rFonts w:hint="eastAsia"/>
          <w:noProof/>
        </w:rPr>
        <w:t>推广应用前景与措施</w:t>
      </w:r>
      <w:r w:rsidRPr="00CE0F54">
        <w:rPr>
          <w:rFonts w:hint="eastAsia"/>
          <w:noProof/>
        </w:rPr>
        <w:tab/>
      </w:r>
      <w:r w:rsidR="006641E3" w:rsidRPr="00CE0F54">
        <w:rPr>
          <w:rFonts w:hint="eastAsia"/>
          <w:noProof/>
        </w:rPr>
        <w:fldChar w:fldCharType="begin"/>
      </w:r>
      <w:r w:rsidRPr="00CE0F54">
        <w:rPr>
          <w:noProof/>
        </w:rPr>
        <w:instrText>PAGEREF _Toc186707747 \h</w:instrText>
      </w:r>
      <w:r w:rsidR="006641E3" w:rsidRPr="00CE0F54">
        <w:rPr>
          <w:rFonts w:hint="eastAsia"/>
          <w:noProof/>
        </w:rPr>
      </w:r>
      <w:r w:rsidR="006641E3" w:rsidRPr="00CE0F54">
        <w:rPr>
          <w:rFonts w:hint="eastAsia"/>
          <w:noProof/>
        </w:rPr>
        <w:fldChar w:fldCharType="separate"/>
      </w:r>
      <w:r w:rsidRPr="00CE0F54">
        <w:rPr>
          <w:noProof/>
        </w:rPr>
        <w:t>9</w:t>
      </w:r>
      <w:r w:rsidR="006641E3" w:rsidRPr="00CE0F54">
        <w:rPr>
          <w:rFonts w:hint="eastAsia"/>
          <w:noProof/>
        </w:rPr>
        <w:fldChar w:fldCharType="end"/>
      </w:r>
    </w:p>
    <w:p w14:paraId="45D57BBF"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6.1</w:t>
      </w:r>
      <w:r w:rsidRPr="00CE0F54">
        <w:rPr>
          <w:rFonts w:hint="eastAsia"/>
          <w:noProof/>
        </w:rPr>
        <w:t>推广应用前景</w:t>
      </w:r>
      <w:r w:rsidRPr="00CE0F54">
        <w:rPr>
          <w:rFonts w:hint="eastAsia"/>
          <w:noProof/>
        </w:rPr>
        <w:tab/>
      </w:r>
      <w:r w:rsidR="006641E3" w:rsidRPr="00CE0F54">
        <w:rPr>
          <w:rFonts w:hint="eastAsia"/>
          <w:noProof/>
        </w:rPr>
        <w:fldChar w:fldCharType="begin"/>
      </w:r>
      <w:r w:rsidRPr="00CE0F54">
        <w:rPr>
          <w:noProof/>
        </w:rPr>
        <w:instrText>PAGEREF _Toc186707748 \h</w:instrText>
      </w:r>
      <w:r w:rsidR="006641E3" w:rsidRPr="00CE0F54">
        <w:rPr>
          <w:rFonts w:hint="eastAsia"/>
          <w:noProof/>
        </w:rPr>
      </w:r>
      <w:r w:rsidR="006641E3" w:rsidRPr="00CE0F54">
        <w:rPr>
          <w:rFonts w:hint="eastAsia"/>
          <w:noProof/>
        </w:rPr>
        <w:fldChar w:fldCharType="separate"/>
      </w:r>
      <w:r w:rsidRPr="00CE0F54">
        <w:rPr>
          <w:noProof/>
        </w:rPr>
        <w:t>9</w:t>
      </w:r>
      <w:r w:rsidR="006641E3" w:rsidRPr="00CE0F54">
        <w:rPr>
          <w:rFonts w:hint="eastAsia"/>
          <w:noProof/>
        </w:rPr>
        <w:fldChar w:fldCharType="end"/>
      </w:r>
    </w:p>
    <w:p w14:paraId="29F92EF9" w14:textId="77777777" w:rsidR="001C2C48" w:rsidRPr="00CE0F54" w:rsidRDefault="001C2C48">
      <w:pPr>
        <w:pStyle w:val="20"/>
        <w:tabs>
          <w:tab w:val="right" w:leader="dot" w:pos="8296"/>
        </w:tabs>
        <w:rPr>
          <w:rFonts w:asciiTheme="minorHAnsi" w:eastAsiaTheme="minorEastAsia" w:hAnsiTheme="minorHAnsi" w:cstheme="minorBidi"/>
          <w:noProof/>
          <w:sz w:val="22"/>
          <w:szCs w:val="24"/>
        </w:rPr>
      </w:pPr>
      <w:r w:rsidRPr="00CE0F54">
        <w:rPr>
          <w:rFonts w:hint="eastAsia"/>
          <w:noProof/>
        </w:rPr>
        <w:t>6.2</w:t>
      </w:r>
      <w:r w:rsidRPr="00CE0F54">
        <w:rPr>
          <w:rFonts w:hint="eastAsia"/>
          <w:noProof/>
        </w:rPr>
        <w:t>措施</w:t>
      </w:r>
      <w:r w:rsidRPr="00CE0F54">
        <w:rPr>
          <w:rFonts w:hint="eastAsia"/>
          <w:noProof/>
        </w:rPr>
        <w:tab/>
      </w:r>
      <w:r w:rsidR="006641E3" w:rsidRPr="00CE0F54">
        <w:rPr>
          <w:rFonts w:hint="eastAsia"/>
          <w:noProof/>
        </w:rPr>
        <w:fldChar w:fldCharType="begin"/>
      </w:r>
      <w:r w:rsidRPr="00CE0F54">
        <w:rPr>
          <w:noProof/>
        </w:rPr>
        <w:instrText>PAGEREF _Toc186707749 \h</w:instrText>
      </w:r>
      <w:r w:rsidR="006641E3" w:rsidRPr="00CE0F54">
        <w:rPr>
          <w:rFonts w:hint="eastAsia"/>
          <w:noProof/>
        </w:rPr>
      </w:r>
      <w:r w:rsidR="006641E3" w:rsidRPr="00CE0F54">
        <w:rPr>
          <w:rFonts w:hint="eastAsia"/>
          <w:noProof/>
        </w:rPr>
        <w:fldChar w:fldCharType="separate"/>
      </w:r>
      <w:r w:rsidRPr="00CE0F54">
        <w:rPr>
          <w:noProof/>
        </w:rPr>
        <w:t>9</w:t>
      </w:r>
      <w:r w:rsidR="006641E3" w:rsidRPr="00CE0F54">
        <w:rPr>
          <w:rFonts w:hint="eastAsia"/>
          <w:noProof/>
        </w:rPr>
        <w:fldChar w:fldCharType="end"/>
      </w:r>
    </w:p>
    <w:p w14:paraId="578BCD7D" w14:textId="77777777" w:rsidR="001C70C6" w:rsidRPr="00CE0F54" w:rsidRDefault="006641E3">
      <w:pPr>
        <w:spacing w:line="380" w:lineRule="exact"/>
        <w:rPr>
          <w:sz w:val="28"/>
          <w:szCs w:val="28"/>
        </w:rPr>
      </w:pPr>
      <w:r w:rsidRPr="00CE0F54">
        <w:rPr>
          <w:sz w:val="28"/>
          <w:szCs w:val="28"/>
        </w:rPr>
        <w:fldChar w:fldCharType="end"/>
      </w:r>
    </w:p>
    <w:p w14:paraId="295715BE" w14:textId="77777777" w:rsidR="001C70C6" w:rsidRPr="00CE0F54" w:rsidRDefault="001C70C6">
      <w:pPr>
        <w:spacing w:line="360" w:lineRule="auto"/>
        <w:rPr>
          <w:sz w:val="28"/>
          <w:szCs w:val="28"/>
        </w:rPr>
      </w:pPr>
    </w:p>
    <w:p w14:paraId="0CE9F1FE" w14:textId="77777777" w:rsidR="001C70C6" w:rsidRPr="00CE0F54" w:rsidRDefault="001C70C6">
      <w:pPr>
        <w:pStyle w:val="1"/>
        <w:sectPr w:rsidR="001C70C6" w:rsidRPr="00CE0F54" w:rsidSect="00715A95">
          <w:headerReference w:type="default" r:id="rId8"/>
          <w:pgSz w:w="11906" w:h="16838"/>
          <w:pgMar w:top="1440" w:right="1800" w:bottom="1440" w:left="1800" w:header="851" w:footer="992" w:gutter="0"/>
          <w:pgNumType w:start="1"/>
          <w:cols w:space="720"/>
          <w:docGrid w:type="lines" w:linePitch="312"/>
        </w:sectPr>
      </w:pPr>
      <w:bookmarkStart w:id="2" w:name="_Toc336252901"/>
      <w:bookmarkStart w:id="3" w:name="_Toc407098856"/>
    </w:p>
    <w:p w14:paraId="05F55A32" w14:textId="77777777" w:rsidR="00363A52" w:rsidRPr="00CE0F54" w:rsidRDefault="00363A52" w:rsidP="000845DF">
      <w:pPr>
        <w:pStyle w:val="1"/>
      </w:pPr>
      <w:bookmarkStart w:id="4" w:name="_Toc186707716"/>
      <w:bookmarkEnd w:id="2"/>
      <w:bookmarkEnd w:id="3"/>
      <w:r w:rsidRPr="00CE0F54">
        <w:lastRenderedPageBreak/>
        <w:t>1</w:t>
      </w:r>
      <w:r w:rsidRPr="00CE0F54">
        <w:t>标准制定的背景和必要性</w:t>
      </w:r>
      <w:bookmarkEnd w:id="4"/>
    </w:p>
    <w:p w14:paraId="3091D721" w14:textId="77777777" w:rsidR="00363A52" w:rsidRPr="00CE0F54" w:rsidRDefault="00363A52" w:rsidP="000845DF">
      <w:pPr>
        <w:pStyle w:val="2"/>
        <w:rPr>
          <w:rFonts w:ascii="Times New Roman" w:hAnsi="Times New Roman" w:cs="Times New Roman"/>
        </w:rPr>
      </w:pPr>
      <w:bookmarkStart w:id="5" w:name="_Toc407098857"/>
      <w:bookmarkStart w:id="6" w:name="_Toc336252902"/>
      <w:bookmarkStart w:id="7" w:name="_Toc186707717"/>
      <w:r w:rsidRPr="00CE0F54">
        <w:rPr>
          <w:rFonts w:ascii="Times New Roman" w:hAnsi="Times New Roman" w:cs="Times New Roman"/>
        </w:rPr>
        <w:t>1.1</w:t>
      </w:r>
      <w:r w:rsidRPr="00CE0F54">
        <w:rPr>
          <w:rFonts w:ascii="Times New Roman" w:hAnsi="Times New Roman" w:cs="Times New Roman"/>
        </w:rPr>
        <w:t>项目背景</w:t>
      </w:r>
      <w:bookmarkEnd w:id="5"/>
      <w:bookmarkEnd w:id="6"/>
      <w:bookmarkEnd w:id="7"/>
    </w:p>
    <w:p w14:paraId="65F6D1D8" w14:textId="7C5F1934" w:rsidR="00C64AEB" w:rsidRPr="00CE0F54" w:rsidRDefault="00C64AEB" w:rsidP="00FD0F11">
      <w:pPr>
        <w:spacing w:line="360" w:lineRule="auto"/>
        <w:ind w:firstLineChars="200" w:firstLine="480"/>
        <w:rPr>
          <w:rFonts w:ascii="宋体" w:hAnsi="宋体"/>
          <w:kern w:val="0"/>
          <w:sz w:val="24"/>
          <w:szCs w:val="24"/>
        </w:rPr>
      </w:pPr>
      <w:r w:rsidRPr="00CE0F54">
        <w:rPr>
          <w:rFonts w:ascii="宋体" w:hAnsi="宋体"/>
          <w:kern w:val="0"/>
          <w:sz w:val="24"/>
          <w:szCs w:val="24"/>
        </w:rPr>
        <w:t>为贯彻落实</w:t>
      </w:r>
      <w:r w:rsidR="0017703D" w:rsidRPr="00CE0F54">
        <w:rPr>
          <w:rFonts w:ascii="宋体" w:hAnsi="宋体" w:hint="eastAsia"/>
          <w:kern w:val="0"/>
          <w:sz w:val="24"/>
          <w:szCs w:val="24"/>
        </w:rPr>
        <w:t>施</w:t>
      </w:r>
      <w:r w:rsidRPr="00CE0F54">
        <w:rPr>
          <w:rFonts w:ascii="宋体" w:hAnsi="宋体"/>
          <w:kern w:val="0"/>
          <w:sz w:val="24"/>
          <w:szCs w:val="24"/>
        </w:rPr>
        <w:t>党中央、国务院关于加强生态保护修复等一系列政策法规和重大规划，全面提高</w:t>
      </w:r>
      <w:r w:rsidRPr="00CE0F54">
        <w:rPr>
          <w:rFonts w:ascii="宋体" w:hAnsi="宋体" w:hint="eastAsia"/>
          <w:kern w:val="0"/>
          <w:sz w:val="24"/>
          <w:szCs w:val="24"/>
        </w:rPr>
        <w:t>西藏草地</w:t>
      </w:r>
      <w:r w:rsidRPr="00CE0F54">
        <w:rPr>
          <w:rFonts w:ascii="宋体" w:hAnsi="宋体"/>
          <w:kern w:val="0"/>
          <w:sz w:val="24"/>
          <w:szCs w:val="24"/>
        </w:rPr>
        <w:t>生态系统质量与功能，促进优质生态产品的供给，在继承国家、行业和国际相关标准的基础上，起草编制</w:t>
      </w:r>
      <w:r w:rsidR="009125D4" w:rsidRPr="00CE0F54">
        <w:rPr>
          <w:rFonts w:ascii="宋体" w:hAnsi="宋体" w:hint="eastAsia"/>
          <w:kern w:val="0"/>
          <w:sz w:val="24"/>
          <w:szCs w:val="24"/>
        </w:rPr>
        <w:t>本文件</w:t>
      </w:r>
      <w:r w:rsidRPr="00CE0F54">
        <w:rPr>
          <w:rFonts w:ascii="宋体" w:hAnsi="宋体"/>
          <w:kern w:val="0"/>
          <w:sz w:val="24"/>
          <w:szCs w:val="24"/>
        </w:rPr>
        <w:t>。本项任务由</w:t>
      </w:r>
      <w:r w:rsidRPr="00CE0F54">
        <w:rPr>
          <w:rFonts w:ascii="宋体" w:hAnsi="宋体" w:hint="eastAsia"/>
          <w:kern w:val="0"/>
          <w:sz w:val="24"/>
          <w:szCs w:val="24"/>
        </w:rPr>
        <w:t>甘肃农业大学</w:t>
      </w:r>
      <w:r w:rsidRPr="00CE0F54">
        <w:rPr>
          <w:rFonts w:ascii="宋体" w:hAnsi="宋体"/>
          <w:kern w:val="0"/>
          <w:sz w:val="24"/>
          <w:szCs w:val="24"/>
        </w:rPr>
        <w:t xml:space="preserve">牵头起草完成。 </w:t>
      </w:r>
    </w:p>
    <w:p w14:paraId="48DD48E6" w14:textId="77777777" w:rsidR="00363A52" w:rsidRPr="00CE0F54" w:rsidRDefault="00363A52" w:rsidP="000845DF">
      <w:pPr>
        <w:pStyle w:val="2"/>
        <w:rPr>
          <w:rFonts w:ascii="Times New Roman" w:hAnsi="Times New Roman" w:cs="Times New Roman"/>
        </w:rPr>
      </w:pPr>
      <w:bookmarkStart w:id="8" w:name="_Toc407098858"/>
      <w:bookmarkStart w:id="9" w:name="_Toc186707718"/>
      <w:r w:rsidRPr="00CE0F54">
        <w:rPr>
          <w:rFonts w:ascii="Times New Roman" w:hAnsi="Times New Roman" w:cs="Times New Roman"/>
        </w:rPr>
        <w:t>1.2</w:t>
      </w:r>
      <w:r w:rsidRPr="00CE0F54">
        <w:rPr>
          <w:rFonts w:ascii="Times New Roman" w:hAnsi="Times New Roman" w:cs="Times New Roman"/>
        </w:rPr>
        <w:t>标准制定的必要性</w:t>
      </w:r>
      <w:bookmarkEnd w:id="8"/>
      <w:bookmarkEnd w:id="9"/>
    </w:p>
    <w:p w14:paraId="6C427BF0" w14:textId="5FF1E032" w:rsidR="00363A52" w:rsidRPr="00CE0F54" w:rsidRDefault="00363A52" w:rsidP="000845DF">
      <w:pPr>
        <w:pStyle w:val="3"/>
      </w:pPr>
      <w:bookmarkStart w:id="10" w:name="_Toc407098859"/>
      <w:bookmarkStart w:id="11" w:name="_Toc186707719"/>
      <w:r w:rsidRPr="00CE0F54">
        <w:t>1.2.1</w:t>
      </w:r>
      <w:bookmarkEnd w:id="10"/>
      <w:r w:rsidR="00511A94" w:rsidRPr="00CE0F54">
        <w:rPr>
          <w:rFonts w:hint="eastAsia"/>
        </w:rPr>
        <w:t>西藏高寒草甸退化</w:t>
      </w:r>
      <w:r w:rsidR="002A3696" w:rsidRPr="00CE0F54">
        <w:rPr>
          <w:rFonts w:hint="eastAsia"/>
        </w:rPr>
        <w:t>仍然</w:t>
      </w:r>
      <w:r w:rsidR="00511A94" w:rsidRPr="00CE0F54">
        <w:rPr>
          <w:rFonts w:hint="eastAsia"/>
        </w:rPr>
        <w:t>严重</w:t>
      </w:r>
      <w:bookmarkEnd w:id="11"/>
    </w:p>
    <w:p w14:paraId="4D99A4F7" w14:textId="7F59C7F0" w:rsidR="00511A94" w:rsidRPr="00CE0F54" w:rsidRDefault="00511A94" w:rsidP="00511A94">
      <w:pPr>
        <w:spacing w:line="360" w:lineRule="auto"/>
        <w:ind w:firstLineChars="200" w:firstLine="480"/>
        <w:rPr>
          <w:rFonts w:ascii="宋体" w:hAnsi="宋体"/>
          <w:kern w:val="0"/>
          <w:sz w:val="24"/>
          <w:szCs w:val="24"/>
        </w:rPr>
      </w:pPr>
      <w:r w:rsidRPr="00CE0F54">
        <w:rPr>
          <w:rFonts w:ascii="宋体" w:hAnsi="宋体"/>
          <w:kern w:val="0"/>
          <w:sz w:val="24"/>
          <w:szCs w:val="24"/>
        </w:rPr>
        <w:t>西藏位于青藏高原西南部，其草地生态系统主要分布在高海拔、气候寒冷的地区</w:t>
      </w:r>
      <w:r w:rsidR="009F7F81" w:rsidRPr="00CE0F54">
        <w:rPr>
          <w:rFonts w:ascii="宋体" w:hAnsi="宋体" w:hint="eastAsia"/>
          <w:kern w:val="0"/>
          <w:sz w:val="24"/>
          <w:szCs w:val="24"/>
        </w:rPr>
        <w:t>。草原</w:t>
      </w:r>
      <w:r w:rsidRPr="00CE0F54">
        <w:rPr>
          <w:rFonts w:ascii="宋体" w:hAnsi="宋体"/>
          <w:kern w:val="0"/>
          <w:sz w:val="24"/>
          <w:szCs w:val="24"/>
        </w:rPr>
        <w:t>是该地区重要的生态系统，也是当地牧民赖以生活的畜牧生产基地</w:t>
      </w:r>
      <w:r w:rsidRPr="00CE0F54">
        <w:rPr>
          <w:rFonts w:ascii="宋体" w:hAnsi="宋体" w:hint="eastAsia"/>
          <w:kern w:val="0"/>
          <w:sz w:val="24"/>
          <w:szCs w:val="24"/>
        </w:rPr>
        <w:t>，</w:t>
      </w:r>
      <w:r w:rsidRPr="00CE0F54">
        <w:rPr>
          <w:rFonts w:ascii="宋体" w:hAnsi="宋体"/>
          <w:kern w:val="0"/>
          <w:sz w:val="24"/>
          <w:szCs w:val="24"/>
        </w:rPr>
        <w:t>对于区域的生态安全和经济发展具有基础性的作用</w:t>
      </w:r>
      <w:r w:rsidRPr="00CE0F54">
        <w:rPr>
          <w:rFonts w:ascii="宋体" w:hAnsi="宋体" w:hint="eastAsia"/>
          <w:kern w:val="0"/>
          <w:sz w:val="24"/>
          <w:szCs w:val="24"/>
        </w:rPr>
        <w:t>，</w:t>
      </w:r>
      <w:r w:rsidRPr="00CE0F54">
        <w:rPr>
          <w:rFonts w:ascii="宋体" w:hAnsi="宋体"/>
          <w:kern w:val="0"/>
          <w:sz w:val="24"/>
          <w:szCs w:val="24"/>
        </w:rPr>
        <w:t>据</w:t>
      </w:r>
      <w:r w:rsidRPr="00CE0F54">
        <w:rPr>
          <w:rFonts w:ascii="宋体" w:hAnsi="宋体" w:hint="eastAsia"/>
          <w:kern w:val="0"/>
          <w:sz w:val="24"/>
          <w:szCs w:val="24"/>
        </w:rPr>
        <w:t>统计</w:t>
      </w:r>
      <w:r w:rsidRPr="00CE0F54">
        <w:rPr>
          <w:rFonts w:ascii="宋体" w:hAnsi="宋体"/>
          <w:kern w:val="0"/>
          <w:sz w:val="24"/>
          <w:szCs w:val="24"/>
        </w:rPr>
        <w:t>，西藏草地占全国草地面积的30%</w:t>
      </w:r>
      <w:r w:rsidRPr="00CE0F54">
        <w:rPr>
          <w:rFonts w:ascii="宋体" w:hAnsi="宋体" w:hint="eastAsia"/>
          <w:kern w:val="0"/>
          <w:sz w:val="24"/>
          <w:szCs w:val="24"/>
        </w:rPr>
        <w:t>，</w:t>
      </w:r>
      <w:r w:rsidRPr="00CE0F54">
        <w:rPr>
          <w:rFonts w:ascii="宋体" w:hAnsi="宋体"/>
          <w:kern w:val="0"/>
          <w:sz w:val="24"/>
          <w:szCs w:val="24"/>
        </w:rPr>
        <w:t>占西藏土地面积的65%</w:t>
      </w:r>
      <w:r w:rsidRPr="00CE0F54">
        <w:rPr>
          <w:rFonts w:ascii="宋体" w:hAnsi="宋体" w:hint="eastAsia"/>
          <w:kern w:val="0"/>
          <w:sz w:val="24"/>
          <w:szCs w:val="24"/>
        </w:rPr>
        <w:t>。</w:t>
      </w:r>
      <w:r w:rsidRPr="00CE0F54">
        <w:rPr>
          <w:rFonts w:ascii="宋体" w:hAnsi="宋体"/>
          <w:kern w:val="0"/>
          <w:sz w:val="24"/>
          <w:szCs w:val="24"/>
        </w:rPr>
        <w:t>高寒草甸</w:t>
      </w:r>
      <w:r w:rsidR="008B589B" w:rsidRPr="00CE0F54">
        <w:rPr>
          <w:rFonts w:ascii="宋体" w:hAnsi="宋体"/>
          <w:kern w:val="0"/>
          <w:sz w:val="24"/>
          <w:szCs w:val="24"/>
        </w:rPr>
        <w:t>可利用面积占西藏草地可利用面积的</w:t>
      </w:r>
      <w:r w:rsidR="008B589B" w:rsidRPr="00CE0F54">
        <w:rPr>
          <w:rFonts w:ascii="宋体" w:hAnsi="宋体" w:hint="eastAsia"/>
          <w:kern w:val="0"/>
          <w:sz w:val="24"/>
          <w:szCs w:val="24"/>
        </w:rPr>
        <w:t>3</w:t>
      </w:r>
      <w:r w:rsidR="008B589B" w:rsidRPr="00CE0F54">
        <w:rPr>
          <w:rFonts w:ascii="宋体" w:hAnsi="宋体"/>
          <w:kern w:val="0"/>
          <w:sz w:val="24"/>
          <w:szCs w:val="24"/>
        </w:rPr>
        <w:t>9%</w:t>
      </w:r>
      <w:r w:rsidRPr="00CE0F54">
        <w:rPr>
          <w:rFonts w:ascii="宋体" w:hAnsi="宋体"/>
          <w:kern w:val="0"/>
          <w:sz w:val="24"/>
          <w:szCs w:val="24"/>
        </w:rPr>
        <w:t>，是西藏面积仅次于高寒草原的高寒草地生态系统</w:t>
      </w:r>
      <w:r w:rsidR="009F7F81" w:rsidRPr="00CE0F54">
        <w:rPr>
          <w:rFonts w:ascii="宋体" w:hAnsi="宋体" w:hint="eastAsia"/>
          <w:kern w:val="0"/>
          <w:sz w:val="24"/>
          <w:szCs w:val="24"/>
        </w:rPr>
        <w:t>。</w:t>
      </w:r>
      <w:r w:rsidRPr="00CE0F54">
        <w:rPr>
          <w:rFonts w:ascii="宋体" w:hAnsi="宋体"/>
          <w:kern w:val="0"/>
          <w:sz w:val="24"/>
          <w:szCs w:val="24"/>
        </w:rPr>
        <w:t>受西藏特有环境条件及气候变化和人类活动综合影响，高寒</w:t>
      </w:r>
      <w:r w:rsidRPr="00CE0F54">
        <w:rPr>
          <w:rFonts w:ascii="宋体" w:hAnsi="宋体" w:hint="eastAsia"/>
          <w:kern w:val="0"/>
          <w:sz w:val="24"/>
          <w:szCs w:val="24"/>
        </w:rPr>
        <w:t>草甸</w:t>
      </w:r>
      <w:r w:rsidRPr="00CE0F54">
        <w:rPr>
          <w:rFonts w:ascii="宋体" w:hAnsi="宋体"/>
          <w:kern w:val="0"/>
          <w:sz w:val="24"/>
          <w:szCs w:val="24"/>
        </w:rPr>
        <w:t>生态系统</w:t>
      </w:r>
      <w:r w:rsidR="002A3696" w:rsidRPr="00CE0F54">
        <w:rPr>
          <w:rFonts w:ascii="宋体" w:hAnsi="宋体" w:hint="eastAsia"/>
          <w:kern w:val="0"/>
          <w:sz w:val="24"/>
          <w:szCs w:val="24"/>
        </w:rPr>
        <w:t>退化仍然</w:t>
      </w:r>
      <w:r w:rsidR="002A3696" w:rsidRPr="00CE0F54">
        <w:rPr>
          <w:rFonts w:ascii="宋体" w:hAnsi="宋体"/>
          <w:kern w:val="0"/>
          <w:sz w:val="24"/>
          <w:szCs w:val="24"/>
        </w:rPr>
        <w:t>严重</w:t>
      </w:r>
      <w:r w:rsidRPr="00CE0F54">
        <w:rPr>
          <w:rFonts w:ascii="宋体" w:hAnsi="宋体" w:hint="eastAsia"/>
          <w:kern w:val="0"/>
          <w:sz w:val="24"/>
          <w:szCs w:val="24"/>
        </w:rPr>
        <w:t>，</w:t>
      </w:r>
      <w:r w:rsidR="00C60EB5" w:rsidRPr="00CE0F54">
        <w:rPr>
          <w:rFonts w:ascii="宋体" w:hAnsi="宋体" w:hint="eastAsia"/>
          <w:kern w:val="0"/>
          <w:sz w:val="24"/>
          <w:szCs w:val="24"/>
        </w:rPr>
        <w:t>急需</w:t>
      </w:r>
      <w:r w:rsidR="000211D2" w:rsidRPr="00CE0F54">
        <w:rPr>
          <w:rFonts w:ascii="宋体" w:hAnsi="宋体" w:hint="eastAsia"/>
          <w:kern w:val="0"/>
          <w:sz w:val="24"/>
          <w:szCs w:val="24"/>
        </w:rPr>
        <w:t>分级</w:t>
      </w:r>
      <w:r w:rsidR="00C60EB5" w:rsidRPr="00CE0F54">
        <w:rPr>
          <w:rFonts w:ascii="宋体" w:hAnsi="宋体" w:hint="eastAsia"/>
          <w:kern w:val="0"/>
          <w:sz w:val="24"/>
          <w:szCs w:val="24"/>
        </w:rPr>
        <w:t>恢复和治理</w:t>
      </w:r>
      <w:r w:rsidR="00C60EB5" w:rsidRPr="00CE0F54">
        <w:rPr>
          <w:rFonts w:hAnsi="宋体" w:hint="eastAsia"/>
          <w:sz w:val="24"/>
          <w:szCs w:val="24"/>
        </w:rPr>
        <w:t>。</w:t>
      </w:r>
    </w:p>
    <w:p w14:paraId="79EDA7B3" w14:textId="2EAAAD05" w:rsidR="007A6B77" w:rsidRPr="00CE0F54" w:rsidRDefault="00C60EB5" w:rsidP="00C60EB5">
      <w:pPr>
        <w:pStyle w:val="3"/>
      </w:pPr>
      <w:bookmarkStart w:id="12" w:name="_Toc186707721"/>
      <w:r w:rsidRPr="00CE0F54">
        <w:rPr>
          <w:rFonts w:hint="eastAsia"/>
        </w:rPr>
        <w:t>1.2.2</w:t>
      </w:r>
      <w:r w:rsidRPr="00CE0F54">
        <w:rPr>
          <w:rFonts w:hint="eastAsia"/>
        </w:rPr>
        <w:t>缺乏分级标准</w:t>
      </w:r>
      <w:bookmarkEnd w:id="12"/>
    </w:p>
    <w:p w14:paraId="57745FB0" w14:textId="7AC1F861" w:rsidR="00316A1C" w:rsidRPr="00CE0F54" w:rsidRDefault="00C60EB5" w:rsidP="00D9379E">
      <w:pPr>
        <w:spacing w:line="360" w:lineRule="auto"/>
        <w:ind w:firstLineChars="200" w:firstLine="480"/>
        <w:rPr>
          <w:rFonts w:ascii="宋体" w:hAnsi="宋体"/>
          <w:kern w:val="0"/>
          <w:sz w:val="24"/>
          <w:szCs w:val="24"/>
        </w:rPr>
      </w:pPr>
      <w:r w:rsidRPr="00CE0F54">
        <w:rPr>
          <w:rFonts w:ascii="宋体" w:hAnsi="宋体"/>
          <w:kern w:val="0"/>
          <w:sz w:val="24"/>
          <w:szCs w:val="24"/>
        </w:rPr>
        <w:t>目前对退化草地的研究主要集中在退化</w:t>
      </w:r>
      <w:r w:rsidRPr="00CE0F54">
        <w:rPr>
          <w:rFonts w:ascii="宋体" w:hAnsi="宋体" w:hint="eastAsia"/>
          <w:kern w:val="0"/>
          <w:sz w:val="24"/>
          <w:szCs w:val="24"/>
        </w:rPr>
        <w:t>后造成的影响</w:t>
      </w:r>
      <w:r w:rsidRPr="00CE0F54">
        <w:rPr>
          <w:rFonts w:ascii="宋体" w:hAnsi="宋体"/>
          <w:kern w:val="0"/>
          <w:sz w:val="24"/>
          <w:szCs w:val="24"/>
        </w:rPr>
        <w:t>，对退化标准和指标的研究</w:t>
      </w:r>
      <w:r w:rsidRPr="00CE0F54">
        <w:rPr>
          <w:rFonts w:ascii="宋体" w:hAnsi="宋体" w:hint="eastAsia"/>
          <w:kern w:val="0"/>
          <w:sz w:val="24"/>
          <w:szCs w:val="24"/>
        </w:rPr>
        <w:t>比</w:t>
      </w:r>
      <w:r w:rsidRPr="00CE0F54">
        <w:rPr>
          <w:rFonts w:ascii="宋体" w:hAnsi="宋体"/>
          <w:kern w:val="0"/>
          <w:sz w:val="24"/>
          <w:szCs w:val="24"/>
        </w:rPr>
        <w:t>较少</w:t>
      </w:r>
      <w:r w:rsidRPr="00CE0F54">
        <w:rPr>
          <w:rFonts w:ascii="宋体" w:hAnsi="宋体" w:hint="eastAsia"/>
          <w:kern w:val="0"/>
          <w:sz w:val="24"/>
          <w:szCs w:val="24"/>
        </w:rPr>
        <w:t>。</w:t>
      </w:r>
      <w:r w:rsidRPr="00CE0F54">
        <w:rPr>
          <w:rFonts w:ascii="宋体" w:hAnsi="宋体"/>
          <w:kern w:val="0"/>
          <w:sz w:val="24"/>
          <w:szCs w:val="24"/>
        </w:rPr>
        <w:t>早在20世纪50年代之前，国外就采用过土壤有机质、可利用牧草产量百分比、植被群落的盖度及地上部分生物量等诊断指标</w:t>
      </w:r>
      <w:r w:rsidR="000211D2" w:rsidRPr="00CE0F54">
        <w:rPr>
          <w:rFonts w:ascii="宋体" w:hAnsi="宋体" w:hint="eastAsia"/>
          <w:kern w:val="0"/>
          <w:sz w:val="24"/>
          <w:szCs w:val="24"/>
        </w:rPr>
        <w:t>。</w:t>
      </w:r>
      <w:r w:rsidRPr="00CE0F54">
        <w:rPr>
          <w:rFonts w:ascii="宋体" w:hAnsi="宋体"/>
          <w:kern w:val="0"/>
          <w:sz w:val="24"/>
          <w:szCs w:val="24"/>
        </w:rPr>
        <w:t>任继周院士则采用以草地植物经济类群</w:t>
      </w:r>
      <w:r w:rsidRPr="00CE0F54">
        <w:rPr>
          <w:rFonts w:ascii="宋体" w:hAnsi="宋体" w:hint="eastAsia"/>
          <w:kern w:val="0"/>
          <w:sz w:val="24"/>
          <w:szCs w:val="24"/>
        </w:rPr>
        <w:t>、</w:t>
      </w:r>
      <w:r w:rsidRPr="00CE0F54">
        <w:rPr>
          <w:rFonts w:ascii="宋体" w:hAnsi="宋体"/>
          <w:kern w:val="0"/>
          <w:sz w:val="24"/>
          <w:szCs w:val="24"/>
        </w:rPr>
        <w:t>特征植物</w:t>
      </w:r>
      <w:r w:rsidRPr="00CE0F54">
        <w:rPr>
          <w:rFonts w:ascii="宋体" w:hAnsi="宋体" w:hint="eastAsia"/>
          <w:kern w:val="0"/>
          <w:sz w:val="24"/>
          <w:szCs w:val="24"/>
        </w:rPr>
        <w:t>以及土壤特征</w:t>
      </w:r>
      <w:r w:rsidRPr="00CE0F54">
        <w:rPr>
          <w:rFonts w:ascii="宋体" w:hAnsi="宋体"/>
          <w:kern w:val="0"/>
          <w:sz w:val="24"/>
          <w:szCs w:val="24"/>
        </w:rPr>
        <w:t>综合判断法</w:t>
      </w:r>
      <w:r w:rsidRPr="00CE0F54">
        <w:rPr>
          <w:rFonts w:ascii="宋体" w:hAnsi="宋体" w:hint="eastAsia"/>
          <w:kern w:val="0"/>
          <w:sz w:val="24"/>
          <w:szCs w:val="24"/>
        </w:rPr>
        <w:t>，也有</w:t>
      </w:r>
      <w:r w:rsidRPr="00CE0F54">
        <w:rPr>
          <w:rFonts w:ascii="宋体" w:hAnsi="宋体"/>
          <w:kern w:val="0"/>
          <w:sz w:val="24"/>
          <w:szCs w:val="24"/>
        </w:rPr>
        <w:t>将植物群落生物产量、优质草种群产量、可食植物产量、株丛高度、群落盖度下降率、退化演替指示植物增长率、轻质土壤侵蚀程度、中重质土壤容重硬度增高、可恢复年限等10个指标作为退化程度的鉴定指标</w:t>
      </w:r>
      <w:r w:rsidRPr="00CE0F54">
        <w:rPr>
          <w:rFonts w:ascii="宋体" w:hAnsi="宋体" w:hint="eastAsia"/>
          <w:kern w:val="0"/>
          <w:sz w:val="24"/>
          <w:szCs w:val="24"/>
        </w:rPr>
        <w:t>。</w:t>
      </w:r>
    </w:p>
    <w:p w14:paraId="272D785D" w14:textId="5D77FF2E" w:rsidR="0058044A" w:rsidRPr="00CE0F54" w:rsidRDefault="00316A1C" w:rsidP="00D9379E">
      <w:pPr>
        <w:spacing w:line="360" w:lineRule="auto"/>
        <w:ind w:firstLineChars="200" w:firstLine="480"/>
        <w:rPr>
          <w:rFonts w:ascii="宋体" w:hAnsi="宋体"/>
          <w:kern w:val="0"/>
          <w:sz w:val="24"/>
          <w:szCs w:val="24"/>
        </w:rPr>
      </w:pPr>
      <w:r w:rsidRPr="00CE0F54">
        <w:rPr>
          <w:rFonts w:ascii="宋体" w:hAnsi="宋体" w:hint="eastAsia"/>
          <w:kern w:val="0"/>
          <w:sz w:val="24"/>
          <w:szCs w:val="24"/>
        </w:rPr>
        <w:lastRenderedPageBreak/>
        <w:t>国家质量监督检验检疫总局于2</w:t>
      </w:r>
      <w:r w:rsidRPr="00CE0F54">
        <w:rPr>
          <w:rFonts w:ascii="宋体" w:hAnsi="宋体"/>
          <w:kern w:val="0"/>
          <w:sz w:val="24"/>
          <w:szCs w:val="24"/>
        </w:rPr>
        <w:t>003年</w:t>
      </w:r>
      <w:r w:rsidRPr="00CE0F54">
        <w:rPr>
          <w:rFonts w:ascii="宋体" w:hAnsi="宋体" w:hint="eastAsia"/>
          <w:kern w:val="0"/>
          <w:sz w:val="24"/>
          <w:szCs w:val="24"/>
        </w:rPr>
        <w:t>发布</w:t>
      </w:r>
      <w:r w:rsidR="000211D2" w:rsidRPr="00CE0F54">
        <w:rPr>
          <w:rFonts w:ascii="宋体" w:hAnsi="宋体"/>
          <w:kern w:val="0"/>
          <w:sz w:val="24"/>
          <w:szCs w:val="24"/>
        </w:rPr>
        <w:t>了国家标准《</w:t>
      </w:r>
      <w:r w:rsidR="000211D2" w:rsidRPr="00CE0F54">
        <w:rPr>
          <w:rFonts w:ascii="宋体" w:hAnsi="宋体" w:hint="eastAsia"/>
          <w:kern w:val="0"/>
          <w:sz w:val="24"/>
          <w:szCs w:val="24"/>
        </w:rPr>
        <w:t>天然草地退化、沙化和盐渍化的分级标准</w:t>
      </w:r>
      <w:r w:rsidR="000211D2" w:rsidRPr="00CE0F54">
        <w:rPr>
          <w:rFonts w:ascii="宋体" w:hAnsi="宋体"/>
          <w:kern w:val="0"/>
          <w:sz w:val="24"/>
          <w:szCs w:val="24"/>
        </w:rPr>
        <w:t>》</w:t>
      </w:r>
      <w:r w:rsidRPr="00CE0F54">
        <w:rPr>
          <w:rFonts w:ascii="宋体" w:hAnsi="宋体"/>
          <w:kern w:val="0"/>
          <w:sz w:val="24"/>
          <w:szCs w:val="24"/>
        </w:rPr>
        <w:t>中，退化程度为未退化、轻度、中度和重度退化，主要以</w:t>
      </w:r>
      <w:r w:rsidRPr="00CE0F54">
        <w:rPr>
          <w:rFonts w:ascii="宋体" w:hAnsi="宋体" w:hint="eastAsia"/>
          <w:kern w:val="0"/>
          <w:sz w:val="24"/>
          <w:szCs w:val="24"/>
        </w:rPr>
        <w:t>盖度</w:t>
      </w:r>
      <w:r w:rsidRPr="00CE0F54">
        <w:rPr>
          <w:rFonts w:ascii="宋体" w:hAnsi="宋体"/>
          <w:kern w:val="0"/>
          <w:sz w:val="24"/>
          <w:szCs w:val="24"/>
        </w:rPr>
        <w:t>、生物量、群落高度、指示植物和土壤养分</w:t>
      </w:r>
      <w:r w:rsidRPr="00CE0F54">
        <w:rPr>
          <w:rFonts w:ascii="宋体" w:hAnsi="宋体" w:hint="eastAsia"/>
          <w:kern w:val="0"/>
          <w:sz w:val="24"/>
          <w:szCs w:val="24"/>
        </w:rPr>
        <w:t>等</w:t>
      </w:r>
      <w:r w:rsidRPr="00CE0F54">
        <w:rPr>
          <w:rFonts w:ascii="宋体" w:hAnsi="宋体"/>
          <w:kern w:val="0"/>
          <w:sz w:val="24"/>
          <w:szCs w:val="24"/>
        </w:rPr>
        <w:t>分级指标</w:t>
      </w:r>
      <w:r w:rsidRPr="00CE0F54">
        <w:rPr>
          <w:rFonts w:ascii="宋体" w:hAnsi="宋体" w:hint="eastAsia"/>
          <w:kern w:val="0"/>
          <w:sz w:val="24"/>
          <w:szCs w:val="24"/>
        </w:rPr>
        <w:t>的降低、增加或减少的百分数进行评定，但对未退化的草地未能全面列出。</w:t>
      </w:r>
      <w:r w:rsidR="007E5DF1" w:rsidRPr="00CE0F54">
        <w:rPr>
          <w:rFonts w:ascii="宋体" w:hAnsi="宋体" w:hint="eastAsia"/>
          <w:kern w:val="0"/>
          <w:sz w:val="24"/>
          <w:szCs w:val="24"/>
        </w:rPr>
        <w:t>青海省在2011年发布了“高寒草原退化等级划分标准”，主要以禾本科植物盖度、可食牧草生物量比例及土壤有机质含量为分级指标</w:t>
      </w:r>
      <w:r w:rsidR="0058044A" w:rsidRPr="00CE0F54">
        <w:rPr>
          <w:rFonts w:ascii="宋体" w:hAnsi="宋体" w:hint="eastAsia"/>
          <w:kern w:val="0"/>
          <w:sz w:val="24"/>
          <w:szCs w:val="24"/>
        </w:rPr>
        <w:t>。</w:t>
      </w:r>
      <w:r w:rsidR="00D9379E" w:rsidRPr="00CE0F54">
        <w:rPr>
          <w:rFonts w:ascii="宋体" w:hAnsi="宋体" w:hint="eastAsia"/>
          <w:kern w:val="0"/>
          <w:sz w:val="24"/>
          <w:szCs w:val="24"/>
        </w:rPr>
        <w:t>20</w:t>
      </w:r>
      <w:r w:rsidR="00AF0410" w:rsidRPr="00CE0F54">
        <w:rPr>
          <w:rFonts w:ascii="宋体" w:hAnsi="宋体" w:hint="eastAsia"/>
          <w:kern w:val="0"/>
          <w:sz w:val="24"/>
          <w:szCs w:val="24"/>
        </w:rPr>
        <w:t>15</w:t>
      </w:r>
      <w:r w:rsidR="00D9379E" w:rsidRPr="00CE0F54">
        <w:rPr>
          <w:rFonts w:ascii="宋体" w:hAnsi="宋体" w:hint="eastAsia"/>
          <w:kern w:val="0"/>
          <w:sz w:val="24"/>
          <w:szCs w:val="24"/>
        </w:rPr>
        <w:t>年干友民等提出了“川西北高寒草甸草地放牧退化分级标准”，提出以</w:t>
      </w:r>
      <w:r w:rsidR="00D9379E" w:rsidRPr="00CE0F54">
        <w:rPr>
          <w:rFonts w:ascii="宋体" w:hAnsi="宋体" w:hint="cs"/>
          <w:kern w:val="0"/>
          <w:sz w:val="24"/>
          <w:szCs w:val="24"/>
        </w:rPr>
        <w:t>“</w:t>
      </w:r>
      <w:r w:rsidR="00D9379E" w:rsidRPr="00CE0F54">
        <w:rPr>
          <w:rFonts w:ascii="宋体" w:hAnsi="宋体" w:hint="eastAsia"/>
          <w:kern w:val="0"/>
          <w:sz w:val="24"/>
          <w:szCs w:val="24"/>
        </w:rPr>
        <w:t>植被盖度、平均牧草层高度、地上生物量鲜重及与未退化草地的百分比、有毒不食植物生物量占总重量比重、代表植物种类组成、</w:t>
      </w:r>
      <w:r w:rsidR="00D9379E" w:rsidRPr="00CE0F54">
        <w:rPr>
          <w:rFonts w:ascii="宋体" w:hAnsi="宋体"/>
          <w:kern w:val="0"/>
          <w:sz w:val="24"/>
          <w:szCs w:val="24"/>
        </w:rPr>
        <w:t>0-10cm</w:t>
      </w:r>
      <w:r w:rsidR="00D9379E" w:rsidRPr="00CE0F54">
        <w:rPr>
          <w:rFonts w:ascii="宋体" w:hAnsi="宋体" w:hint="eastAsia"/>
          <w:kern w:val="0"/>
          <w:sz w:val="24"/>
          <w:szCs w:val="24"/>
        </w:rPr>
        <w:t>土壤有机质含量、地表状况及地表裸露情况</w:t>
      </w:r>
      <w:r w:rsidR="00D9379E" w:rsidRPr="00CE0F54">
        <w:rPr>
          <w:rFonts w:ascii="宋体" w:hAnsi="宋体" w:hint="cs"/>
          <w:kern w:val="0"/>
          <w:sz w:val="24"/>
          <w:szCs w:val="24"/>
        </w:rPr>
        <w:t>”</w:t>
      </w:r>
      <w:r w:rsidR="00D9379E" w:rsidRPr="00CE0F54">
        <w:rPr>
          <w:rFonts w:ascii="宋体" w:hAnsi="宋体" w:hint="eastAsia"/>
          <w:kern w:val="0"/>
          <w:sz w:val="24"/>
          <w:szCs w:val="24"/>
        </w:rPr>
        <w:t>为亚高山草甸和高山草甸草地放牧的退化分级指标</w:t>
      </w:r>
      <w:r w:rsidR="0058044A" w:rsidRPr="00CE0F54">
        <w:rPr>
          <w:rFonts w:ascii="宋体" w:hAnsi="宋体" w:hint="eastAsia"/>
          <w:kern w:val="0"/>
          <w:sz w:val="24"/>
          <w:szCs w:val="24"/>
        </w:rPr>
        <w:t>。</w:t>
      </w:r>
    </w:p>
    <w:p w14:paraId="1527E4CC" w14:textId="52368F17" w:rsidR="005B0098" w:rsidRPr="00CE0F54" w:rsidRDefault="0062083C" w:rsidP="00D9379E">
      <w:pPr>
        <w:spacing w:line="360" w:lineRule="auto"/>
        <w:ind w:firstLineChars="200" w:firstLine="480"/>
        <w:rPr>
          <w:rFonts w:ascii="宋体" w:hAnsi="宋体"/>
          <w:kern w:val="0"/>
          <w:sz w:val="24"/>
          <w:szCs w:val="24"/>
        </w:rPr>
      </w:pPr>
      <w:r w:rsidRPr="00CE0F54">
        <w:rPr>
          <w:rFonts w:ascii="宋体" w:hAnsi="宋体" w:hint="eastAsia"/>
          <w:kern w:val="0"/>
          <w:sz w:val="24"/>
          <w:szCs w:val="24"/>
        </w:rPr>
        <w:t>因此，可以看出，</w:t>
      </w:r>
      <w:r w:rsidR="00C60EB5" w:rsidRPr="00CE0F54">
        <w:rPr>
          <w:rFonts w:ascii="宋体" w:hAnsi="宋体"/>
          <w:kern w:val="0"/>
          <w:sz w:val="24"/>
          <w:szCs w:val="24"/>
        </w:rPr>
        <w:t>上述评价鉴定指标虽然</w:t>
      </w:r>
      <w:r w:rsidRPr="00CE0F54">
        <w:rPr>
          <w:rFonts w:ascii="宋体" w:hAnsi="宋体"/>
          <w:kern w:val="0"/>
          <w:sz w:val="24"/>
          <w:szCs w:val="24"/>
        </w:rPr>
        <w:t>有点较为</w:t>
      </w:r>
      <w:r w:rsidR="00C60EB5" w:rsidRPr="00CE0F54">
        <w:rPr>
          <w:rFonts w:ascii="宋体" w:hAnsi="宋体"/>
          <w:kern w:val="0"/>
          <w:sz w:val="24"/>
          <w:szCs w:val="24"/>
        </w:rPr>
        <w:t>全面详尽，但过于繁琐、复杂</w:t>
      </w:r>
      <w:r w:rsidRPr="00CE0F54">
        <w:rPr>
          <w:rFonts w:ascii="宋体" w:hAnsi="宋体"/>
          <w:kern w:val="0"/>
          <w:sz w:val="24"/>
          <w:szCs w:val="24"/>
        </w:rPr>
        <w:t>，分级标准指标的度量值对于西藏的区域适用性也较差</w:t>
      </w:r>
      <w:r w:rsidR="00C60EB5" w:rsidRPr="00CE0F54">
        <w:rPr>
          <w:rFonts w:ascii="宋体" w:hAnsi="宋体" w:hint="eastAsia"/>
          <w:kern w:val="0"/>
          <w:sz w:val="24"/>
          <w:szCs w:val="24"/>
        </w:rPr>
        <w:t>。因此，如何进行</w:t>
      </w:r>
      <w:r w:rsidR="00C60EB5" w:rsidRPr="00CE0F54">
        <w:rPr>
          <w:rFonts w:ascii="宋体" w:hAnsi="宋体"/>
          <w:kern w:val="0"/>
          <w:sz w:val="24"/>
          <w:szCs w:val="24"/>
        </w:rPr>
        <w:t>方便、快捷地判断</w:t>
      </w:r>
      <w:r w:rsidR="00C60EB5" w:rsidRPr="00CE0F54">
        <w:rPr>
          <w:rFonts w:ascii="宋体" w:hAnsi="宋体" w:hint="eastAsia"/>
          <w:kern w:val="0"/>
          <w:sz w:val="24"/>
          <w:szCs w:val="24"/>
        </w:rPr>
        <w:t>西藏高寒草甸的</w:t>
      </w:r>
      <w:r w:rsidR="00C60EB5" w:rsidRPr="00CE0F54">
        <w:rPr>
          <w:rFonts w:ascii="宋体" w:hAnsi="宋体"/>
          <w:kern w:val="0"/>
          <w:sz w:val="24"/>
          <w:szCs w:val="24"/>
        </w:rPr>
        <w:t>退化程度</w:t>
      </w:r>
      <w:r w:rsidR="00C60EB5" w:rsidRPr="00CE0F54">
        <w:rPr>
          <w:rFonts w:ascii="宋体" w:hAnsi="宋体" w:hint="eastAsia"/>
          <w:kern w:val="0"/>
          <w:sz w:val="24"/>
          <w:szCs w:val="24"/>
        </w:rPr>
        <w:t>，对于退化高寒草甸</w:t>
      </w:r>
      <w:r w:rsidR="00F25F1E" w:rsidRPr="00CE0F54">
        <w:rPr>
          <w:rFonts w:ascii="宋体" w:hAnsi="宋体" w:hint="eastAsia"/>
          <w:kern w:val="0"/>
          <w:sz w:val="24"/>
          <w:szCs w:val="24"/>
        </w:rPr>
        <w:t>分</w:t>
      </w:r>
      <w:r w:rsidR="002A3696" w:rsidRPr="00CE0F54">
        <w:rPr>
          <w:rFonts w:ascii="宋体" w:hAnsi="宋体" w:hint="eastAsia"/>
          <w:kern w:val="0"/>
          <w:sz w:val="24"/>
          <w:szCs w:val="24"/>
        </w:rPr>
        <w:t>类</w:t>
      </w:r>
      <w:r w:rsidR="00C60EB5" w:rsidRPr="00CE0F54">
        <w:rPr>
          <w:rFonts w:ascii="宋体" w:hAnsi="宋体" w:hint="eastAsia"/>
          <w:kern w:val="0"/>
          <w:sz w:val="24"/>
          <w:szCs w:val="24"/>
        </w:rPr>
        <w:t>恢复具有重要意义。</w:t>
      </w:r>
    </w:p>
    <w:p w14:paraId="45B9DA12" w14:textId="77777777" w:rsidR="00363A52" w:rsidRPr="00CE0F54" w:rsidRDefault="00363A52" w:rsidP="000845DF">
      <w:pPr>
        <w:pStyle w:val="1"/>
      </w:pPr>
      <w:bookmarkStart w:id="13" w:name="_Toc336252906"/>
      <w:bookmarkStart w:id="14" w:name="_Toc407098861"/>
      <w:bookmarkStart w:id="15" w:name="_Toc186707722"/>
      <w:r w:rsidRPr="00CE0F54">
        <w:t>2</w:t>
      </w:r>
      <w:r w:rsidRPr="00CE0F54">
        <w:t>工作简况</w:t>
      </w:r>
      <w:bookmarkEnd w:id="13"/>
      <w:bookmarkEnd w:id="14"/>
      <w:bookmarkEnd w:id="15"/>
    </w:p>
    <w:p w14:paraId="05EFBB29" w14:textId="77777777" w:rsidR="00363A52" w:rsidRPr="00CE0F54" w:rsidRDefault="00363A52" w:rsidP="000845DF">
      <w:pPr>
        <w:pStyle w:val="2"/>
        <w:rPr>
          <w:rFonts w:ascii="Times New Roman" w:hAnsi="Times New Roman" w:cs="Times New Roman"/>
        </w:rPr>
      </w:pPr>
      <w:bookmarkStart w:id="16" w:name="_Toc336252907"/>
      <w:bookmarkStart w:id="17" w:name="_Toc407098862"/>
      <w:bookmarkStart w:id="18" w:name="_Toc186707723"/>
      <w:r w:rsidRPr="00CE0F54">
        <w:rPr>
          <w:rFonts w:ascii="Times New Roman" w:hAnsi="Times New Roman" w:cs="Times New Roman"/>
        </w:rPr>
        <w:t>2.1</w:t>
      </w:r>
      <w:r w:rsidRPr="00CE0F54">
        <w:rPr>
          <w:rFonts w:ascii="Times New Roman" w:hAnsi="Times New Roman" w:cs="Times New Roman"/>
        </w:rPr>
        <w:t>任务来源</w:t>
      </w:r>
      <w:bookmarkEnd w:id="16"/>
      <w:bookmarkEnd w:id="17"/>
      <w:bookmarkEnd w:id="18"/>
    </w:p>
    <w:p w14:paraId="58EBC678" w14:textId="7138C2AC" w:rsidR="00363A52" w:rsidRPr="00CE0F54" w:rsidRDefault="00363A52" w:rsidP="001C6D56">
      <w:pPr>
        <w:pStyle w:val="aff4"/>
        <w:spacing w:line="360" w:lineRule="auto"/>
        <w:ind w:firstLine="480"/>
        <w:rPr>
          <w:rFonts w:ascii="Times New Roman"/>
          <w:sz w:val="24"/>
          <w:szCs w:val="24"/>
        </w:rPr>
      </w:pPr>
      <w:r w:rsidRPr="00CE0F54">
        <w:rPr>
          <w:rFonts w:ascii="Times New Roman"/>
          <w:sz w:val="24"/>
          <w:szCs w:val="24"/>
        </w:rPr>
        <w:t>根据</w:t>
      </w:r>
      <w:r w:rsidRPr="00CE0F54">
        <w:rPr>
          <w:rFonts w:ascii="Times New Roman" w:hint="eastAsia"/>
          <w:sz w:val="24"/>
          <w:szCs w:val="24"/>
        </w:rPr>
        <w:t>“西藏自治区市场监督管理局关于下达</w:t>
      </w:r>
      <w:r w:rsidRPr="00CE0F54">
        <w:rPr>
          <w:rFonts w:ascii="Times New Roman" w:hint="eastAsia"/>
          <w:sz w:val="24"/>
          <w:szCs w:val="24"/>
        </w:rPr>
        <w:t>2023</w:t>
      </w:r>
      <w:r w:rsidRPr="00CE0F54">
        <w:rPr>
          <w:rFonts w:ascii="Times New Roman" w:hint="eastAsia"/>
          <w:sz w:val="24"/>
          <w:szCs w:val="24"/>
        </w:rPr>
        <w:t>年第二批推荐性地方标准制定计划的通知”精神</w:t>
      </w:r>
      <w:r w:rsidRPr="00CE0F54">
        <w:rPr>
          <w:rFonts w:ascii="Times New Roman"/>
          <w:sz w:val="24"/>
          <w:szCs w:val="24"/>
        </w:rPr>
        <w:t>，</w:t>
      </w:r>
      <w:r w:rsidR="001C6D56" w:rsidRPr="00CE0F54">
        <w:rPr>
          <w:rFonts w:ascii="Times New Roman"/>
          <w:sz w:val="24"/>
          <w:szCs w:val="24"/>
        </w:rPr>
        <w:t>由</w:t>
      </w:r>
      <w:r w:rsidR="001C6D56" w:rsidRPr="00CE0F54">
        <w:rPr>
          <w:rFonts w:ascii="Times New Roman" w:hint="eastAsia"/>
          <w:sz w:val="24"/>
          <w:szCs w:val="24"/>
        </w:rPr>
        <w:t>西藏自治区林业和草原标准化技术委员会提出</w:t>
      </w:r>
      <w:r w:rsidRPr="00CE0F54">
        <w:rPr>
          <w:rFonts w:ascii="Times New Roman"/>
          <w:sz w:val="24"/>
          <w:szCs w:val="24"/>
        </w:rPr>
        <w:t>，在</w:t>
      </w:r>
      <w:r w:rsidR="001C6D56" w:rsidRPr="00CE0F54">
        <w:rPr>
          <w:rFonts w:ascii="Times New Roman"/>
          <w:sz w:val="24"/>
          <w:szCs w:val="24"/>
        </w:rPr>
        <w:t>西藏</w:t>
      </w:r>
      <w:r w:rsidRPr="00CE0F54">
        <w:rPr>
          <w:rFonts w:ascii="Times New Roman" w:hint="eastAsia"/>
          <w:sz w:val="24"/>
          <w:szCs w:val="24"/>
        </w:rPr>
        <w:t>林业和草原局项目“</w:t>
      </w:r>
      <w:r w:rsidRPr="00CE0F54">
        <w:rPr>
          <w:rFonts w:ascii="Times New Roman" w:hint="eastAsia"/>
          <w:sz w:val="24"/>
          <w:szCs w:val="24"/>
        </w:rPr>
        <w:t>2023-2024</w:t>
      </w:r>
      <w:r w:rsidRPr="00CE0F54">
        <w:rPr>
          <w:rFonts w:ascii="Times New Roman" w:hint="eastAsia"/>
          <w:sz w:val="24"/>
          <w:szCs w:val="24"/>
        </w:rPr>
        <w:t>年退化草原生态修复治理试验和示范”项目</w:t>
      </w:r>
      <w:r w:rsidRPr="00CE0F54">
        <w:rPr>
          <w:rFonts w:ascii="Times New Roman"/>
          <w:sz w:val="24"/>
          <w:szCs w:val="24"/>
        </w:rPr>
        <w:t>的支持下，由</w:t>
      </w:r>
      <w:bookmarkStart w:id="19" w:name="OLE_LINK18"/>
      <w:bookmarkStart w:id="20" w:name="OLE_LINK19"/>
      <w:bookmarkStart w:id="21" w:name="OLE_LINK20"/>
      <w:r w:rsidRPr="00CE0F54">
        <w:rPr>
          <w:rFonts w:ascii="Times New Roman" w:hint="eastAsia"/>
          <w:sz w:val="24"/>
          <w:szCs w:val="24"/>
        </w:rPr>
        <w:t>甘肃农业大学</w:t>
      </w:r>
      <w:r w:rsidR="001C6D56" w:rsidRPr="00CE0F54">
        <w:rPr>
          <w:rFonts w:ascii="Times New Roman" w:hint="eastAsia"/>
          <w:sz w:val="24"/>
          <w:szCs w:val="24"/>
        </w:rPr>
        <w:t>、</w:t>
      </w:r>
      <w:r w:rsidR="001C6D56" w:rsidRPr="00CE0F54">
        <w:rPr>
          <w:rFonts w:ascii="Times New Roman"/>
          <w:sz w:val="24"/>
          <w:szCs w:val="24"/>
        </w:rPr>
        <w:t>西藏自治区农牧科学院草业科学研究所</w:t>
      </w:r>
      <w:r w:rsidRPr="00CE0F54">
        <w:rPr>
          <w:rFonts w:ascii="Times New Roman"/>
          <w:sz w:val="24"/>
          <w:szCs w:val="24"/>
        </w:rPr>
        <w:t>组成的</w:t>
      </w:r>
      <w:r w:rsidRPr="00CE0F54">
        <w:rPr>
          <w:rFonts w:ascii="Times New Roman" w:hint="eastAsia"/>
          <w:sz w:val="24"/>
          <w:szCs w:val="24"/>
        </w:rPr>
        <w:t>“</w:t>
      </w:r>
      <w:r w:rsidR="004E1811" w:rsidRPr="00CE0F54">
        <w:rPr>
          <w:rFonts w:ascii="Times New Roman" w:hint="eastAsia"/>
          <w:sz w:val="24"/>
          <w:szCs w:val="24"/>
        </w:rPr>
        <w:t>高寒草甸退化分级标准</w:t>
      </w:r>
      <w:r w:rsidRPr="00CE0F54">
        <w:rPr>
          <w:rFonts w:ascii="Times New Roman" w:hint="eastAsia"/>
          <w:sz w:val="24"/>
          <w:szCs w:val="24"/>
        </w:rPr>
        <w:t>”</w:t>
      </w:r>
      <w:r w:rsidRPr="00CE0F54">
        <w:rPr>
          <w:rFonts w:ascii="Times New Roman"/>
          <w:sz w:val="24"/>
          <w:szCs w:val="24"/>
        </w:rPr>
        <w:t>编写组</w:t>
      </w:r>
      <w:bookmarkEnd w:id="19"/>
      <w:bookmarkEnd w:id="20"/>
      <w:bookmarkEnd w:id="21"/>
      <w:r w:rsidR="001C6D56" w:rsidRPr="00CE0F54">
        <w:rPr>
          <w:rFonts w:ascii="Times New Roman" w:hint="eastAsia"/>
          <w:sz w:val="24"/>
          <w:szCs w:val="24"/>
        </w:rPr>
        <w:t>进行</w:t>
      </w:r>
      <w:r w:rsidRPr="00CE0F54">
        <w:rPr>
          <w:rFonts w:ascii="Times New Roman"/>
          <w:sz w:val="24"/>
          <w:szCs w:val="24"/>
        </w:rPr>
        <w:t>技术规程的编制工作。</w:t>
      </w:r>
    </w:p>
    <w:p w14:paraId="6829DABC" w14:textId="77777777" w:rsidR="00363A52" w:rsidRPr="00CE0F54" w:rsidRDefault="00363A52" w:rsidP="000845DF">
      <w:pPr>
        <w:pStyle w:val="2"/>
        <w:rPr>
          <w:rFonts w:ascii="Times New Roman" w:hAnsi="Times New Roman" w:cs="Times New Roman"/>
        </w:rPr>
      </w:pPr>
      <w:bookmarkStart w:id="22" w:name="_Toc186707724"/>
      <w:r w:rsidRPr="00CE0F54">
        <w:rPr>
          <w:rFonts w:ascii="Times New Roman" w:hAnsi="Times New Roman" w:cs="Times New Roman"/>
        </w:rPr>
        <w:t>2.2</w:t>
      </w:r>
      <w:r w:rsidRPr="00CE0F54">
        <w:rPr>
          <w:rFonts w:ascii="Times New Roman" w:hAnsi="Times New Roman" w:cs="Times New Roman"/>
        </w:rPr>
        <w:t>承担单位</w:t>
      </w:r>
      <w:bookmarkEnd w:id="22"/>
    </w:p>
    <w:p w14:paraId="28B942C7" w14:textId="6756DFB7" w:rsidR="00363A52" w:rsidRPr="00CE0F54" w:rsidRDefault="009125D4" w:rsidP="000845DF">
      <w:pPr>
        <w:pStyle w:val="aff4"/>
        <w:spacing w:line="360" w:lineRule="auto"/>
        <w:ind w:firstLine="480"/>
        <w:rPr>
          <w:rFonts w:ascii="Times New Roman"/>
          <w:sz w:val="24"/>
          <w:szCs w:val="24"/>
        </w:rPr>
      </w:pPr>
      <w:r w:rsidRPr="00CE0F54">
        <w:rPr>
          <w:rFonts w:ascii="Times New Roman" w:hint="eastAsia"/>
          <w:sz w:val="24"/>
          <w:szCs w:val="24"/>
        </w:rPr>
        <w:t>本文件</w:t>
      </w:r>
      <w:r w:rsidR="00363A52" w:rsidRPr="00CE0F54">
        <w:rPr>
          <w:rFonts w:ascii="Times New Roman"/>
          <w:sz w:val="24"/>
          <w:szCs w:val="24"/>
        </w:rPr>
        <w:t>由</w:t>
      </w:r>
      <w:r w:rsidR="00363A52" w:rsidRPr="00CE0F54">
        <w:rPr>
          <w:rFonts w:ascii="Times New Roman" w:hint="eastAsia"/>
          <w:sz w:val="24"/>
          <w:szCs w:val="24"/>
        </w:rPr>
        <w:t>甘肃农业大学</w:t>
      </w:r>
      <w:r w:rsidR="001C6D56" w:rsidRPr="00CE0F54">
        <w:rPr>
          <w:rFonts w:ascii="Times New Roman" w:hint="eastAsia"/>
          <w:sz w:val="24"/>
          <w:szCs w:val="24"/>
        </w:rPr>
        <w:t>、</w:t>
      </w:r>
      <w:bookmarkStart w:id="23" w:name="OLE_LINK3"/>
      <w:bookmarkStart w:id="24" w:name="OLE_LINK4"/>
      <w:r w:rsidR="001C6D56" w:rsidRPr="00CE0F54">
        <w:rPr>
          <w:rFonts w:ascii="Times New Roman"/>
          <w:sz w:val="24"/>
          <w:szCs w:val="24"/>
        </w:rPr>
        <w:t>西藏自治区农牧科学院</w:t>
      </w:r>
      <w:bookmarkEnd w:id="23"/>
      <w:bookmarkEnd w:id="24"/>
      <w:r w:rsidR="001C6D56" w:rsidRPr="00CE0F54">
        <w:rPr>
          <w:rFonts w:ascii="Times New Roman"/>
          <w:sz w:val="24"/>
          <w:szCs w:val="24"/>
        </w:rPr>
        <w:t>草业科学研究所</w:t>
      </w:r>
      <w:r w:rsidR="001C6D56" w:rsidRPr="00CE0F54">
        <w:rPr>
          <w:rFonts w:ascii="Times New Roman" w:hint="eastAsia"/>
          <w:sz w:val="24"/>
          <w:szCs w:val="24"/>
        </w:rPr>
        <w:t>承担</w:t>
      </w:r>
      <w:r w:rsidR="00363A52" w:rsidRPr="00CE0F54">
        <w:rPr>
          <w:rFonts w:ascii="Times New Roman"/>
          <w:sz w:val="24"/>
          <w:szCs w:val="24"/>
        </w:rPr>
        <w:t>。</w:t>
      </w:r>
    </w:p>
    <w:p w14:paraId="66439605" w14:textId="77777777" w:rsidR="00363A52" w:rsidRPr="00CE0F54" w:rsidRDefault="00363A52" w:rsidP="000845DF">
      <w:pPr>
        <w:pStyle w:val="2"/>
        <w:rPr>
          <w:rFonts w:ascii="Times New Roman" w:hAnsi="Times New Roman" w:cs="Times New Roman"/>
        </w:rPr>
      </w:pPr>
      <w:bookmarkStart w:id="25" w:name="_Toc336252909"/>
      <w:bookmarkStart w:id="26" w:name="_Toc407098864"/>
      <w:bookmarkStart w:id="27" w:name="_Toc186707725"/>
      <w:r w:rsidRPr="00CE0F54">
        <w:rPr>
          <w:rFonts w:ascii="Times New Roman" w:hAnsi="Times New Roman" w:cs="Times New Roman"/>
        </w:rPr>
        <w:lastRenderedPageBreak/>
        <w:t>2.3</w:t>
      </w:r>
      <w:r w:rsidRPr="00CE0F54">
        <w:rPr>
          <w:rFonts w:ascii="Times New Roman" w:hAnsi="Times New Roman" w:cs="Times New Roman"/>
        </w:rPr>
        <w:t>地方标准主要起草人</w:t>
      </w:r>
      <w:bookmarkEnd w:id="25"/>
      <w:bookmarkEnd w:id="26"/>
      <w:bookmarkEnd w:id="27"/>
    </w:p>
    <w:p w14:paraId="49DF33D4" w14:textId="0AD16B31" w:rsidR="00363A52" w:rsidRPr="00CE0F54" w:rsidRDefault="009125D4" w:rsidP="000845DF">
      <w:pPr>
        <w:pStyle w:val="aff4"/>
        <w:spacing w:line="360" w:lineRule="auto"/>
        <w:ind w:firstLine="480"/>
        <w:rPr>
          <w:rFonts w:ascii="Times New Roman"/>
          <w:sz w:val="24"/>
          <w:szCs w:val="24"/>
        </w:rPr>
      </w:pPr>
      <w:r w:rsidRPr="00CE0F54">
        <w:rPr>
          <w:rFonts w:ascii="Times New Roman" w:hint="eastAsia"/>
          <w:sz w:val="24"/>
          <w:szCs w:val="24"/>
        </w:rPr>
        <w:t>本文件</w:t>
      </w:r>
      <w:r w:rsidR="00363A52" w:rsidRPr="00CE0F54">
        <w:rPr>
          <w:rFonts w:ascii="Times New Roman"/>
          <w:sz w:val="24"/>
          <w:szCs w:val="24"/>
        </w:rPr>
        <w:t>编写的主要人员有：</w:t>
      </w:r>
      <w:r w:rsidR="00C10CCB" w:rsidRPr="00CE0F54">
        <w:rPr>
          <w:rFonts w:ascii="Times New Roman"/>
          <w:sz w:val="24"/>
          <w:szCs w:val="24"/>
        </w:rPr>
        <w:t>鱼小军、李亚娟、曲广鹏、王敬龙、吉使阿微、史金涛、杨航、史睿智、杨文才、陈少峰、仁增旺堆、罗珍。</w:t>
      </w:r>
    </w:p>
    <w:p w14:paraId="12D42914" w14:textId="1F09E602" w:rsidR="00363A52" w:rsidRPr="00CE0F54" w:rsidRDefault="00363A52" w:rsidP="000845DF">
      <w:pPr>
        <w:pStyle w:val="2"/>
        <w:rPr>
          <w:rFonts w:ascii="Times New Roman" w:hAnsi="Times New Roman" w:cs="Times New Roman"/>
        </w:rPr>
      </w:pPr>
      <w:bookmarkStart w:id="28" w:name="_Toc186707726"/>
      <w:r w:rsidRPr="00CE0F54">
        <w:rPr>
          <w:rFonts w:ascii="Times New Roman" w:hAnsi="Times New Roman" w:cs="Times New Roman"/>
        </w:rPr>
        <w:t>2.4</w:t>
      </w:r>
      <w:r w:rsidRPr="00CE0F54">
        <w:rPr>
          <w:rFonts w:ascii="Times New Roman" w:hAnsi="Times New Roman" w:cs="Times New Roman"/>
        </w:rPr>
        <w:t>本</w:t>
      </w:r>
      <w:r w:rsidR="009125D4" w:rsidRPr="00CE0F54">
        <w:rPr>
          <w:rFonts w:ascii="Times New Roman" w:hAnsi="Times New Roman" w:cs="Times New Roman" w:hint="eastAsia"/>
        </w:rPr>
        <w:t>文件</w:t>
      </w:r>
      <w:r w:rsidRPr="00CE0F54">
        <w:rPr>
          <w:rFonts w:ascii="Times New Roman" w:hAnsi="Times New Roman" w:cs="Times New Roman"/>
        </w:rPr>
        <w:t>编制过程</w:t>
      </w:r>
      <w:bookmarkEnd w:id="28"/>
    </w:p>
    <w:p w14:paraId="7038AEAB" w14:textId="60C551EE" w:rsidR="00363A52" w:rsidRPr="00CE0F54" w:rsidRDefault="009125D4" w:rsidP="000845DF">
      <w:pPr>
        <w:pStyle w:val="aff4"/>
        <w:spacing w:line="360" w:lineRule="auto"/>
        <w:ind w:firstLine="480"/>
        <w:rPr>
          <w:rFonts w:ascii="Times New Roman"/>
          <w:sz w:val="24"/>
          <w:szCs w:val="24"/>
        </w:rPr>
      </w:pPr>
      <w:r w:rsidRPr="00CE0F54">
        <w:rPr>
          <w:rFonts w:ascii="Times New Roman" w:hint="eastAsia"/>
          <w:sz w:val="24"/>
          <w:szCs w:val="24"/>
        </w:rPr>
        <w:t>本文件</w:t>
      </w:r>
      <w:r w:rsidR="00363A52" w:rsidRPr="00CE0F54">
        <w:rPr>
          <w:rFonts w:ascii="Times New Roman"/>
          <w:sz w:val="24"/>
          <w:szCs w:val="24"/>
        </w:rPr>
        <w:t>由</w:t>
      </w:r>
      <w:r w:rsidR="001C6D56" w:rsidRPr="00CE0F54">
        <w:rPr>
          <w:rFonts w:ascii="Times New Roman" w:hint="eastAsia"/>
          <w:sz w:val="24"/>
          <w:szCs w:val="24"/>
        </w:rPr>
        <w:t>西藏自治区林业和草原局</w:t>
      </w:r>
      <w:r w:rsidR="00363A52" w:rsidRPr="00CE0F54">
        <w:rPr>
          <w:rFonts w:ascii="Times New Roman"/>
          <w:sz w:val="24"/>
          <w:szCs w:val="24"/>
        </w:rPr>
        <w:t>提出，</w:t>
      </w:r>
      <w:r w:rsidR="00316A1C" w:rsidRPr="00CE0F54">
        <w:rPr>
          <w:rFonts w:ascii="Times New Roman" w:hint="eastAsia"/>
          <w:sz w:val="24"/>
          <w:szCs w:val="24"/>
        </w:rPr>
        <w:t>西藏自治区林业和草原</w:t>
      </w:r>
      <w:r w:rsidR="00363A52" w:rsidRPr="00CE0F54">
        <w:rPr>
          <w:rFonts w:ascii="Times New Roman"/>
          <w:sz w:val="24"/>
          <w:szCs w:val="24"/>
        </w:rPr>
        <w:t>标准化委员会归口。</w:t>
      </w:r>
      <w:r w:rsidR="00363A52" w:rsidRPr="00CE0F54">
        <w:rPr>
          <w:rFonts w:ascii="Times New Roman" w:hint="eastAsia"/>
          <w:sz w:val="24"/>
          <w:szCs w:val="24"/>
        </w:rPr>
        <w:t>以</w:t>
      </w:r>
      <w:r w:rsidR="001C6D56" w:rsidRPr="00CE0F54">
        <w:rPr>
          <w:rFonts w:ascii="Times New Roman" w:hint="eastAsia"/>
          <w:sz w:val="24"/>
          <w:szCs w:val="24"/>
        </w:rPr>
        <w:t>西藏</w:t>
      </w:r>
      <w:r w:rsidR="00363A52" w:rsidRPr="00CE0F54">
        <w:rPr>
          <w:rFonts w:ascii="Times New Roman" w:hint="eastAsia"/>
          <w:sz w:val="24"/>
          <w:szCs w:val="24"/>
        </w:rPr>
        <w:t>林业和草原局项目“</w:t>
      </w:r>
      <w:r w:rsidR="00363A52" w:rsidRPr="00CE0F54">
        <w:rPr>
          <w:rFonts w:ascii="Times New Roman" w:hint="eastAsia"/>
          <w:sz w:val="24"/>
          <w:szCs w:val="24"/>
        </w:rPr>
        <w:t>2023-2024</w:t>
      </w:r>
      <w:r w:rsidR="00363A52" w:rsidRPr="00CE0F54">
        <w:rPr>
          <w:rFonts w:ascii="Times New Roman" w:hint="eastAsia"/>
          <w:sz w:val="24"/>
          <w:szCs w:val="24"/>
        </w:rPr>
        <w:t>年退化草原生态修复治理试验和示范”项目</w:t>
      </w:r>
      <w:r w:rsidR="00363A52" w:rsidRPr="00CE0F54">
        <w:rPr>
          <w:rFonts w:ascii="Times New Roman"/>
          <w:sz w:val="24"/>
          <w:szCs w:val="24"/>
        </w:rPr>
        <w:t>为依托，成立了《</w:t>
      </w:r>
      <w:r w:rsidR="004E1811" w:rsidRPr="00CE0F54">
        <w:rPr>
          <w:rFonts w:ascii="Times New Roman" w:hint="eastAsia"/>
          <w:sz w:val="24"/>
          <w:szCs w:val="24"/>
        </w:rPr>
        <w:t>高寒草甸退化分级标准</w:t>
      </w:r>
      <w:r w:rsidR="00363A52" w:rsidRPr="00CE0F54">
        <w:rPr>
          <w:rFonts w:ascii="Times New Roman"/>
          <w:sz w:val="24"/>
          <w:szCs w:val="24"/>
        </w:rPr>
        <w:t>》地方标准编写小组。</w:t>
      </w:r>
      <w:r w:rsidR="00110A29" w:rsidRPr="00CE0F54">
        <w:rPr>
          <w:rFonts w:ascii="Times New Roman" w:hint="eastAsia"/>
          <w:sz w:val="24"/>
          <w:szCs w:val="24"/>
        </w:rPr>
        <w:t>编制过程包括：</w:t>
      </w:r>
    </w:p>
    <w:p w14:paraId="4991BE1F" w14:textId="0CE4FA5F" w:rsidR="00110A29" w:rsidRPr="00CE0F54" w:rsidRDefault="00110A29" w:rsidP="00110A29">
      <w:pPr>
        <w:spacing w:line="360" w:lineRule="auto"/>
        <w:ind w:firstLineChars="200" w:firstLine="480"/>
        <w:rPr>
          <w:rFonts w:ascii="宋体" w:hAnsi="宋体"/>
          <w:kern w:val="0"/>
          <w:sz w:val="24"/>
          <w:szCs w:val="24"/>
        </w:rPr>
      </w:pPr>
      <w:r w:rsidRPr="00CE0F54">
        <w:rPr>
          <w:rFonts w:ascii="宋体" w:hAnsi="宋体"/>
          <w:kern w:val="0"/>
          <w:sz w:val="24"/>
          <w:szCs w:val="24"/>
        </w:rPr>
        <w:t>（1） 立项与准备阶段</w:t>
      </w:r>
      <w:r w:rsidRPr="00CE0F54">
        <w:rPr>
          <w:rFonts w:ascii="宋体" w:hAnsi="宋体" w:hint="eastAsia"/>
          <w:kern w:val="0"/>
          <w:sz w:val="24"/>
          <w:szCs w:val="24"/>
        </w:rPr>
        <w:t>。2023年10月，甘肃农业大学</w:t>
      </w:r>
      <w:r w:rsidR="00EC3BD0" w:rsidRPr="00CE0F54">
        <w:rPr>
          <w:rFonts w:ascii="宋体" w:hAnsi="宋体" w:hint="eastAsia"/>
          <w:kern w:val="0"/>
          <w:sz w:val="24"/>
          <w:szCs w:val="24"/>
        </w:rPr>
        <w:t>和</w:t>
      </w:r>
      <w:r w:rsidR="00EC3BD0" w:rsidRPr="00CE0F54">
        <w:rPr>
          <w:sz w:val="24"/>
          <w:szCs w:val="24"/>
        </w:rPr>
        <w:t>西藏自治区农牧科学院</w:t>
      </w:r>
      <w:r w:rsidRPr="00CE0F54">
        <w:rPr>
          <w:rFonts w:ascii="宋体" w:hAnsi="宋体" w:hint="eastAsia"/>
          <w:kern w:val="0"/>
          <w:sz w:val="24"/>
          <w:szCs w:val="24"/>
        </w:rPr>
        <w:t>组</w:t>
      </w:r>
      <w:r w:rsidRPr="00CE0F54">
        <w:rPr>
          <w:rFonts w:ascii="宋体" w:hAnsi="宋体"/>
          <w:kern w:val="0"/>
          <w:sz w:val="24"/>
          <w:szCs w:val="24"/>
        </w:rPr>
        <w:t>成立标准制订工作组</w:t>
      </w:r>
      <w:r w:rsidRPr="00CE0F54">
        <w:rPr>
          <w:rFonts w:ascii="宋体" w:hAnsi="宋体" w:hint="eastAsia"/>
          <w:kern w:val="0"/>
          <w:sz w:val="24"/>
          <w:szCs w:val="24"/>
        </w:rPr>
        <w:t>，</w:t>
      </w:r>
      <w:r w:rsidRPr="00CE0F54">
        <w:rPr>
          <w:rFonts w:ascii="宋体" w:hAnsi="宋体"/>
          <w:kern w:val="0"/>
          <w:sz w:val="24"/>
          <w:szCs w:val="24"/>
        </w:rPr>
        <w:t>工作组筹建完毕后，进一步明确工作的目标与内容，根据人员结构与技术能力对研制任务进行细分，包括</w:t>
      </w:r>
      <w:r w:rsidRPr="00CE0F54">
        <w:rPr>
          <w:rFonts w:ascii="宋体" w:hAnsi="宋体" w:hint="eastAsia"/>
          <w:kern w:val="0"/>
          <w:sz w:val="24"/>
          <w:szCs w:val="24"/>
        </w:rPr>
        <w:t>实地调研、文献查阅</w:t>
      </w:r>
      <w:r w:rsidRPr="00CE0F54">
        <w:rPr>
          <w:rFonts w:ascii="宋体" w:hAnsi="宋体"/>
          <w:kern w:val="0"/>
          <w:sz w:val="24"/>
          <w:szCs w:val="24"/>
        </w:rPr>
        <w:t>、</w:t>
      </w:r>
      <w:r w:rsidRPr="00CE0F54">
        <w:rPr>
          <w:rFonts w:ascii="宋体" w:hAnsi="宋体" w:hint="eastAsia"/>
          <w:kern w:val="0"/>
          <w:sz w:val="24"/>
          <w:szCs w:val="24"/>
        </w:rPr>
        <w:t>文献</w:t>
      </w:r>
      <w:r w:rsidRPr="00CE0F54">
        <w:rPr>
          <w:rFonts w:ascii="宋体" w:hAnsi="宋体"/>
          <w:kern w:val="0"/>
          <w:sz w:val="24"/>
          <w:szCs w:val="24"/>
        </w:rPr>
        <w:t>资料的收集与分析</w:t>
      </w:r>
      <w:r w:rsidRPr="00CE0F54">
        <w:rPr>
          <w:rFonts w:ascii="宋体" w:hAnsi="宋体" w:hint="eastAsia"/>
          <w:kern w:val="0"/>
          <w:sz w:val="24"/>
          <w:szCs w:val="24"/>
        </w:rPr>
        <w:t>、分级指标的确定</w:t>
      </w:r>
      <w:r w:rsidRPr="00CE0F54">
        <w:rPr>
          <w:rFonts w:ascii="宋体" w:hAnsi="宋体"/>
          <w:kern w:val="0"/>
          <w:sz w:val="24"/>
          <w:szCs w:val="24"/>
        </w:rPr>
        <w:t xml:space="preserve">等。 </w:t>
      </w:r>
    </w:p>
    <w:p w14:paraId="77378998" w14:textId="77777777" w:rsidR="00110A29" w:rsidRPr="00CE0F54" w:rsidRDefault="00110A29" w:rsidP="00110A29">
      <w:pPr>
        <w:spacing w:line="360" w:lineRule="auto"/>
        <w:ind w:firstLineChars="200" w:firstLine="480"/>
        <w:rPr>
          <w:rFonts w:ascii="宋体" w:hAnsi="宋体"/>
          <w:kern w:val="0"/>
          <w:sz w:val="24"/>
          <w:szCs w:val="24"/>
        </w:rPr>
      </w:pPr>
      <w:r w:rsidRPr="00CE0F54">
        <w:rPr>
          <w:rFonts w:ascii="宋体" w:hAnsi="宋体"/>
          <w:kern w:val="0"/>
          <w:sz w:val="24"/>
          <w:szCs w:val="24"/>
        </w:rPr>
        <w:t>（2） 预调研阶段</w:t>
      </w:r>
      <w:r w:rsidRPr="00CE0F54">
        <w:rPr>
          <w:rFonts w:ascii="宋体" w:hAnsi="宋体" w:hint="eastAsia"/>
          <w:kern w:val="0"/>
          <w:sz w:val="24"/>
          <w:szCs w:val="24"/>
        </w:rPr>
        <w:t>。</w:t>
      </w:r>
      <w:r w:rsidRPr="00CE0F54">
        <w:rPr>
          <w:rFonts w:ascii="宋体" w:hAnsi="宋体"/>
          <w:kern w:val="0"/>
          <w:sz w:val="24"/>
          <w:szCs w:val="24"/>
        </w:rPr>
        <w:t>工作组结合国内外相关研究进展，同时完善</w:t>
      </w:r>
      <w:r w:rsidRPr="00CE0F54">
        <w:rPr>
          <w:rFonts w:ascii="宋体" w:hAnsi="宋体" w:hint="eastAsia"/>
          <w:kern w:val="0"/>
          <w:sz w:val="24"/>
          <w:szCs w:val="24"/>
        </w:rPr>
        <w:t>退化高寒草甸</w:t>
      </w:r>
      <w:r w:rsidRPr="00CE0F54">
        <w:rPr>
          <w:rFonts w:ascii="宋体" w:hAnsi="宋体"/>
          <w:kern w:val="0"/>
          <w:sz w:val="24"/>
          <w:szCs w:val="24"/>
        </w:rPr>
        <w:t xml:space="preserve">评价的指标体系和技术方法。 </w:t>
      </w:r>
    </w:p>
    <w:p w14:paraId="19B4D94E" w14:textId="1FC456BF" w:rsidR="00B3042B" w:rsidRPr="00CE0F54" w:rsidRDefault="00110A29" w:rsidP="00110A29">
      <w:pPr>
        <w:spacing w:line="360" w:lineRule="auto"/>
        <w:ind w:firstLineChars="200" w:firstLine="480"/>
        <w:rPr>
          <w:rFonts w:ascii="宋体" w:hAnsi="宋体"/>
          <w:kern w:val="0"/>
          <w:sz w:val="24"/>
          <w:szCs w:val="24"/>
        </w:rPr>
      </w:pPr>
      <w:r w:rsidRPr="00CE0F54">
        <w:rPr>
          <w:rFonts w:ascii="宋体" w:hAnsi="宋体"/>
          <w:kern w:val="0"/>
          <w:sz w:val="24"/>
          <w:szCs w:val="24"/>
        </w:rPr>
        <w:t>（3） 编制草案阶段</w:t>
      </w:r>
      <w:r w:rsidRPr="00CE0F54">
        <w:rPr>
          <w:rFonts w:ascii="宋体" w:hAnsi="宋体" w:hint="eastAsia"/>
          <w:kern w:val="0"/>
          <w:sz w:val="24"/>
          <w:szCs w:val="24"/>
        </w:rPr>
        <w:t>。</w:t>
      </w:r>
      <w:r w:rsidRPr="00CE0F54">
        <w:rPr>
          <w:rFonts w:ascii="宋体" w:hAnsi="宋体"/>
          <w:kern w:val="0"/>
          <w:sz w:val="24"/>
          <w:szCs w:val="24"/>
        </w:rPr>
        <w:t>工作组对国内外研究成果的概念、指标说明等进行了系统地学习、分析、对比等工作。在编制草案的过程中，工作组从指标体系的完整性、合理性</w:t>
      </w:r>
      <w:r w:rsidRPr="00CE0F54">
        <w:rPr>
          <w:rFonts w:ascii="宋体" w:hAnsi="宋体" w:hint="eastAsia"/>
          <w:kern w:val="0"/>
          <w:sz w:val="24"/>
          <w:szCs w:val="24"/>
        </w:rPr>
        <w:t>，赋值</w:t>
      </w:r>
      <w:r w:rsidRPr="00CE0F54">
        <w:rPr>
          <w:rFonts w:ascii="宋体" w:hAnsi="宋体"/>
          <w:kern w:val="0"/>
          <w:sz w:val="24"/>
          <w:szCs w:val="24"/>
        </w:rPr>
        <w:t>的科学性和严谨性等方面进行深入研究、分析，</w:t>
      </w:r>
      <w:r w:rsidR="00B3042B" w:rsidRPr="00CE0F54">
        <w:rPr>
          <w:rFonts w:ascii="宋体" w:hAnsi="宋体" w:hint="eastAsia"/>
          <w:kern w:val="0"/>
          <w:sz w:val="24"/>
          <w:szCs w:val="24"/>
        </w:rPr>
        <w:t>形成工作组讨论稿。后讨论完善后形成征求意见稿</w:t>
      </w:r>
      <w:r w:rsidR="00B3042B" w:rsidRPr="00CE0F54">
        <w:rPr>
          <w:rFonts w:ascii="宋体" w:hAnsi="宋体"/>
          <w:kern w:val="0"/>
          <w:sz w:val="24"/>
          <w:szCs w:val="24"/>
        </w:rPr>
        <w:t>。</w:t>
      </w:r>
    </w:p>
    <w:p w14:paraId="5F4760EA" w14:textId="5FDC2595" w:rsidR="00B3042B" w:rsidRPr="00CE0F54" w:rsidRDefault="00B3042B" w:rsidP="00B3042B">
      <w:pPr>
        <w:spacing w:line="360" w:lineRule="auto"/>
        <w:ind w:firstLineChars="200" w:firstLine="480"/>
        <w:rPr>
          <w:rFonts w:ascii="宋体" w:hAnsi="宋体"/>
          <w:kern w:val="0"/>
          <w:sz w:val="24"/>
          <w:szCs w:val="24"/>
        </w:rPr>
      </w:pPr>
      <w:r w:rsidRPr="00CE0F54">
        <w:rPr>
          <w:rFonts w:ascii="宋体" w:hAnsi="宋体"/>
          <w:kern w:val="0"/>
          <w:sz w:val="24"/>
          <w:szCs w:val="24"/>
        </w:rPr>
        <w:t>（4） 研讨阶段</w:t>
      </w:r>
      <w:r w:rsidRPr="00CE0F54">
        <w:rPr>
          <w:rFonts w:ascii="宋体" w:hAnsi="宋体" w:hint="eastAsia"/>
          <w:kern w:val="0"/>
          <w:sz w:val="24"/>
          <w:szCs w:val="24"/>
        </w:rPr>
        <w:t>。向西藏农牧学院、西藏自治区农牧科学院</w:t>
      </w:r>
      <w:r w:rsidRPr="00CE0F54">
        <w:rPr>
          <w:rFonts w:ascii="宋体" w:hAnsi="宋体"/>
          <w:kern w:val="0"/>
          <w:sz w:val="24"/>
          <w:szCs w:val="24"/>
        </w:rPr>
        <w:t>、</w:t>
      </w:r>
      <w:r w:rsidRPr="00CE0F54">
        <w:rPr>
          <w:rFonts w:ascii="宋体" w:hAnsi="宋体" w:hint="eastAsia"/>
          <w:kern w:val="0"/>
          <w:sz w:val="24"/>
          <w:szCs w:val="24"/>
        </w:rPr>
        <w:t>西藏职业技术学院</w:t>
      </w:r>
      <w:r w:rsidRPr="00CE0F54">
        <w:rPr>
          <w:rFonts w:ascii="宋体" w:hAnsi="宋体"/>
          <w:kern w:val="0"/>
          <w:sz w:val="24"/>
          <w:szCs w:val="24"/>
        </w:rPr>
        <w:t>、</w:t>
      </w:r>
      <w:r w:rsidRPr="00CE0F54">
        <w:rPr>
          <w:rFonts w:ascii="宋体" w:hAnsi="宋体" w:hint="eastAsia"/>
          <w:kern w:val="0"/>
          <w:sz w:val="24"/>
          <w:szCs w:val="24"/>
        </w:rPr>
        <w:t>青海大学</w:t>
      </w:r>
      <w:r w:rsidRPr="00CE0F54">
        <w:rPr>
          <w:rFonts w:ascii="宋体" w:hAnsi="宋体"/>
          <w:kern w:val="0"/>
          <w:sz w:val="24"/>
          <w:szCs w:val="24"/>
        </w:rPr>
        <w:t>、</w:t>
      </w:r>
      <w:r w:rsidRPr="00CE0F54">
        <w:rPr>
          <w:rFonts w:ascii="宋体" w:hAnsi="宋体" w:hint="eastAsia"/>
          <w:kern w:val="0"/>
          <w:sz w:val="24"/>
          <w:szCs w:val="24"/>
        </w:rPr>
        <w:t>兰州大学</w:t>
      </w:r>
      <w:r w:rsidRPr="00CE0F54">
        <w:rPr>
          <w:rFonts w:ascii="宋体" w:hAnsi="宋体"/>
          <w:kern w:val="0"/>
          <w:sz w:val="24"/>
          <w:szCs w:val="24"/>
        </w:rPr>
        <w:t>、</w:t>
      </w:r>
      <w:r w:rsidRPr="00CE0F54">
        <w:rPr>
          <w:rFonts w:ascii="宋体" w:hAnsi="宋体" w:hint="eastAsia"/>
          <w:kern w:val="0"/>
          <w:sz w:val="24"/>
          <w:szCs w:val="24"/>
        </w:rPr>
        <w:t>四川农业大学、中国农业大学、中国科学院西北高原生物研究所</w:t>
      </w:r>
      <w:r w:rsidRPr="00CE0F54">
        <w:rPr>
          <w:rFonts w:ascii="宋体" w:hAnsi="宋体"/>
          <w:kern w:val="0"/>
          <w:sz w:val="24"/>
          <w:szCs w:val="24"/>
        </w:rPr>
        <w:t>等多家单位专家</w:t>
      </w:r>
      <w:r w:rsidRPr="00CE0F54">
        <w:rPr>
          <w:rFonts w:ascii="宋体" w:hAnsi="宋体" w:hint="eastAsia"/>
          <w:kern w:val="0"/>
          <w:sz w:val="24"/>
          <w:szCs w:val="24"/>
        </w:rPr>
        <w:t>进行咨询</w:t>
      </w:r>
      <w:r w:rsidRPr="00CE0F54">
        <w:rPr>
          <w:rFonts w:ascii="宋体" w:hAnsi="宋体"/>
          <w:kern w:val="0"/>
          <w:sz w:val="24"/>
          <w:szCs w:val="24"/>
        </w:rPr>
        <w:t>，针对意见对标准草案进行完善，形成送审讨论稿。后</w:t>
      </w:r>
      <w:r w:rsidRPr="00CE0F54">
        <w:rPr>
          <w:rFonts w:ascii="宋体" w:hAnsi="宋体" w:hint="eastAsia"/>
          <w:kern w:val="0"/>
          <w:sz w:val="24"/>
          <w:szCs w:val="24"/>
        </w:rPr>
        <w:t>经西藏农牧学院、西藏职业技术学院</w:t>
      </w:r>
      <w:r w:rsidRPr="00CE0F54">
        <w:rPr>
          <w:rFonts w:ascii="宋体" w:hAnsi="宋体"/>
          <w:kern w:val="0"/>
          <w:sz w:val="24"/>
          <w:szCs w:val="24"/>
        </w:rPr>
        <w:t>、</w:t>
      </w:r>
      <w:r w:rsidRPr="00CE0F54">
        <w:rPr>
          <w:rFonts w:ascii="宋体" w:hAnsi="宋体" w:hint="eastAsia"/>
          <w:kern w:val="0"/>
          <w:sz w:val="24"/>
          <w:szCs w:val="24"/>
        </w:rPr>
        <w:t>青海大学等</w:t>
      </w:r>
      <w:r w:rsidRPr="00CE0F54">
        <w:rPr>
          <w:rFonts w:ascii="宋体" w:hAnsi="宋体"/>
          <w:kern w:val="0"/>
          <w:sz w:val="24"/>
          <w:szCs w:val="24"/>
        </w:rPr>
        <w:t>单位专家函审，根据专家意见修改后，形成送审稿。</w:t>
      </w:r>
    </w:p>
    <w:p w14:paraId="63ADCBE2" w14:textId="3FD8B48B" w:rsidR="00B3042B" w:rsidRPr="00CE0F54" w:rsidRDefault="00A334FA" w:rsidP="00B3042B">
      <w:pPr>
        <w:spacing w:line="360" w:lineRule="auto"/>
        <w:ind w:firstLineChars="200" w:firstLine="480"/>
        <w:rPr>
          <w:rFonts w:ascii="宋体" w:hAnsi="宋体"/>
          <w:kern w:val="0"/>
          <w:sz w:val="24"/>
          <w:szCs w:val="24"/>
        </w:rPr>
      </w:pPr>
      <w:r w:rsidRPr="00CE0F54">
        <w:rPr>
          <w:rFonts w:ascii="宋体" w:hAnsi="宋体"/>
          <w:kern w:val="0"/>
          <w:sz w:val="24"/>
          <w:szCs w:val="24"/>
        </w:rPr>
        <w:t>（</w:t>
      </w:r>
      <w:r w:rsidRPr="00CE0F54">
        <w:rPr>
          <w:rFonts w:ascii="宋体" w:hAnsi="宋体" w:hint="eastAsia"/>
          <w:kern w:val="0"/>
          <w:sz w:val="24"/>
          <w:szCs w:val="24"/>
        </w:rPr>
        <w:t>5</w:t>
      </w:r>
      <w:r w:rsidRPr="00CE0F54">
        <w:rPr>
          <w:rFonts w:ascii="宋体" w:hAnsi="宋体"/>
          <w:kern w:val="0"/>
          <w:sz w:val="24"/>
          <w:szCs w:val="24"/>
        </w:rPr>
        <w:t>）技术</w:t>
      </w:r>
      <w:r w:rsidR="00AF3E8B" w:rsidRPr="00CE0F54">
        <w:rPr>
          <w:rFonts w:ascii="宋体" w:hAnsi="宋体" w:hint="eastAsia"/>
          <w:kern w:val="0"/>
          <w:sz w:val="24"/>
          <w:szCs w:val="24"/>
        </w:rPr>
        <w:t>审查</w:t>
      </w:r>
      <w:r w:rsidRPr="00CE0F54">
        <w:rPr>
          <w:rFonts w:ascii="宋体" w:hAnsi="宋体"/>
          <w:kern w:val="0"/>
          <w:sz w:val="24"/>
          <w:szCs w:val="24"/>
        </w:rPr>
        <w:t>阶段</w:t>
      </w:r>
      <w:r w:rsidR="00AF3E8B" w:rsidRPr="00CE0F54">
        <w:rPr>
          <w:rFonts w:ascii="宋体" w:hAnsi="宋体"/>
          <w:kern w:val="0"/>
          <w:sz w:val="24"/>
          <w:szCs w:val="24"/>
        </w:rPr>
        <w:t>。</w:t>
      </w:r>
      <w:r w:rsidR="00B3042B" w:rsidRPr="00CE0F54">
        <w:rPr>
          <w:sz w:val="24"/>
          <w:szCs w:val="24"/>
        </w:rPr>
        <w:t>2024</w:t>
      </w:r>
      <w:r w:rsidR="00B3042B" w:rsidRPr="00CE0F54">
        <w:rPr>
          <w:sz w:val="24"/>
          <w:szCs w:val="24"/>
        </w:rPr>
        <w:t>年</w:t>
      </w:r>
      <w:r w:rsidR="00B3042B" w:rsidRPr="00CE0F54">
        <w:rPr>
          <w:sz w:val="24"/>
          <w:szCs w:val="24"/>
        </w:rPr>
        <w:t>12</w:t>
      </w:r>
      <w:r w:rsidR="00B3042B" w:rsidRPr="00CE0F54">
        <w:rPr>
          <w:sz w:val="24"/>
          <w:szCs w:val="24"/>
        </w:rPr>
        <w:t>月，</w:t>
      </w:r>
      <w:r w:rsidR="00B3042B" w:rsidRPr="00CE0F54">
        <w:rPr>
          <w:rFonts w:hint="eastAsia"/>
          <w:sz w:val="24"/>
          <w:szCs w:val="24"/>
        </w:rPr>
        <w:t>西藏自治区林业和草原标准化技术委员会组织专家对标准的送审稿进行咨询审查会议。后经过修改和完善后，形成报批稿</w:t>
      </w:r>
      <w:r w:rsidR="00B3042B" w:rsidRPr="00CE0F54">
        <w:rPr>
          <w:sz w:val="24"/>
          <w:szCs w:val="24"/>
        </w:rPr>
        <w:t>。</w:t>
      </w:r>
    </w:p>
    <w:p w14:paraId="11BD94DF" w14:textId="77777777" w:rsidR="00363A52" w:rsidRPr="00CE0F54" w:rsidRDefault="00363A52" w:rsidP="000845DF">
      <w:pPr>
        <w:pStyle w:val="1"/>
      </w:pPr>
      <w:bookmarkStart w:id="29" w:name="_Toc336252910"/>
      <w:bookmarkStart w:id="30" w:name="_Toc407098865"/>
      <w:bookmarkStart w:id="31" w:name="_Toc186707727"/>
      <w:r w:rsidRPr="00CE0F54">
        <w:lastRenderedPageBreak/>
        <w:t>3</w:t>
      </w:r>
      <w:r w:rsidRPr="00CE0F54">
        <w:t>标准</w:t>
      </w:r>
      <w:bookmarkEnd w:id="29"/>
      <w:r w:rsidRPr="00CE0F54">
        <w:t>编制原则和主要内容</w:t>
      </w:r>
      <w:bookmarkEnd w:id="30"/>
      <w:bookmarkEnd w:id="31"/>
    </w:p>
    <w:p w14:paraId="3104DFCB" w14:textId="77777777" w:rsidR="00363A52" w:rsidRPr="00CE0F54" w:rsidRDefault="00363A52" w:rsidP="000845DF">
      <w:pPr>
        <w:pStyle w:val="2"/>
        <w:rPr>
          <w:rFonts w:ascii="Times New Roman" w:hAnsi="Times New Roman" w:cs="Times New Roman"/>
        </w:rPr>
      </w:pPr>
      <w:bookmarkStart w:id="32" w:name="_Toc407098866"/>
      <w:bookmarkStart w:id="33" w:name="_Toc186707728"/>
      <w:r w:rsidRPr="00CE0F54">
        <w:rPr>
          <w:rFonts w:ascii="Times New Roman" w:hAnsi="Times New Roman" w:cs="Times New Roman"/>
        </w:rPr>
        <w:t>3.1</w:t>
      </w:r>
      <w:r w:rsidRPr="00CE0F54">
        <w:rPr>
          <w:rFonts w:ascii="Times New Roman" w:hAnsi="Times New Roman" w:cs="Times New Roman"/>
        </w:rPr>
        <w:t>标准编制原则</w:t>
      </w:r>
      <w:bookmarkEnd w:id="32"/>
      <w:bookmarkEnd w:id="33"/>
    </w:p>
    <w:p w14:paraId="230A2BBD" w14:textId="410ECD9D" w:rsidR="00363A52" w:rsidRPr="00CE0F54" w:rsidRDefault="009125D4" w:rsidP="000845DF">
      <w:pPr>
        <w:pStyle w:val="aff4"/>
        <w:spacing w:line="360" w:lineRule="auto"/>
        <w:ind w:firstLine="480"/>
        <w:rPr>
          <w:rFonts w:ascii="Times New Roman"/>
          <w:sz w:val="24"/>
          <w:szCs w:val="24"/>
        </w:rPr>
      </w:pPr>
      <w:r w:rsidRPr="00CE0F54">
        <w:rPr>
          <w:rFonts w:ascii="Times New Roman" w:hint="eastAsia"/>
          <w:sz w:val="24"/>
          <w:szCs w:val="24"/>
        </w:rPr>
        <w:t>本文件</w:t>
      </w:r>
      <w:r w:rsidR="00363A52" w:rsidRPr="00CE0F54">
        <w:rPr>
          <w:rFonts w:ascii="Times New Roman"/>
          <w:sz w:val="24"/>
          <w:szCs w:val="24"/>
        </w:rPr>
        <w:t>的编制遵循以下原则：</w:t>
      </w:r>
    </w:p>
    <w:p w14:paraId="583CC5F4" w14:textId="77777777" w:rsidR="00363A52" w:rsidRPr="00CE0F54" w:rsidRDefault="00363A52" w:rsidP="000845DF">
      <w:pPr>
        <w:pStyle w:val="3"/>
      </w:pPr>
      <w:bookmarkStart w:id="34" w:name="_Toc186707729"/>
      <w:r w:rsidRPr="00CE0F54">
        <w:rPr>
          <w:rFonts w:hint="eastAsia"/>
        </w:rPr>
        <w:t>3.</w:t>
      </w:r>
      <w:r w:rsidRPr="00CE0F54">
        <w:t xml:space="preserve">1.1 </w:t>
      </w:r>
      <w:r w:rsidRPr="00CE0F54">
        <w:t>科学性原则</w:t>
      </w:r>
      <w:bookmarkEnd w:id="34"/>
    </w:p>
    <w:p w14:paraId="2E8308BE" w14:textId="52F5D25B" w:rsidR="00363A52" w:rsidRPr="00CE0F54" w:rsidRDefault="00363A52" w:rsidP="000845DF">
      <w:pPr>
        <w:pStyle w:val="aff4"/>
        <w:spacing w:line="360" w:lineRule="auto"/>
        <w:ind w:firstLine="480"/>
        <w:rPr>
          <w:rFonts w:ascii="Times New Roman"/>
          <w:sz w:val="24"/>
          <w:szCs w:val="24"/>
        </w:rPr>
      </w:pPr>
      <w:r w:rsidRPr="00CE0F54">
        <w:rPr>
          <w:rFonts w:ascii="Times New Roman"/>
          <w:sz w:val="24"/>
          <w:szCs w:val="24"/>
        </w:rPr>
        <w:t>在标准编制过程中，充分依据生态学、</w:t>
      </w:r>
      <w:r w:rsidR="00110A29" w:rsidRPr="00CE0F54">
        <w:rPr>
          <w:rFonts w:ascii="Times New Roman" w:hint="eastAsia"/>
          <w:sz w:val="24"/>
          <w:szCs w:val="24"/>
        </w:rPr>
        <w:t>草原</w:t>
      </w:r>
      <w:r w:rsidRPr="00CE0F54">
        <w:rPr>
          <w:rFonts w:ascii="Times New Roman"/>
          <w:sz w:val="24"/>
          <w:szCs w:val="24"/>
        </w:rPr>
        <w:t>学、土壤学等学科的基础理论，以及</w:t>
      </w:r>
      <w:r w:rsidR="00110A29" w:rsidRPr="00CE0F54">
        <w:rPr>
          <w:rFonts w:ascii="Times New Roman" w:hint="eastAsia"/>
          <w:sz w:val="24"/>
          <w:szCs w:val="24"/>
        </w:rPr>
        <w:t>退化</w:t>
      </w:r>
      <w:r w:rsidRPr="00CE0F54">
        <w:rPr>
          <w:rFonts w:ascii="Times New Roman"/>
          <w:sz w:val="24"/>
          <w:szCs w:val="24"/>
        </w:rPr>
        <w:t>高寒草甸</w:t>
      </w:r>
      <w:r w:rsidR="00110A29" w:rsidRPr="00CE0F54">
        <w:rPr>
          <w:rFonts w:ascii="Times New Roman" w:hint="eastAsia"/>
          <w:sz w:val="24"/>
          <w:szCs w:val="24"/>
        </w:rPr>
        <w:t>植被和土壤特征方面</w:t>
      </w:r>
      <w:r w:rsidRPr="00CE0F54">
        <w:rPr>
          <w:rFonts w:ascii="Times New Roman"/>
          <w:sz w:val="24"/>
          <w:szCs w:val="24"/>
        </w:rPr>
        <w:t>的最新研究成果，</w:t>
      </w:r>
      <w:r w:rsidR="009E57AB" w:rsidRPr="00CE0F54">
        <w:rPr>
          <w:rFonts w:ascii="Times New Roman" w:hint="eastAsia"/>
          <w:sz w:val="24"/>
          <w:szCs w:val="24"/>
        </w:rPr>
        <w:t>充分考虑</w:t>
      </w:r>
      <w:r w:rsidR="00A104A9" w:rsidRPr="00CE0F54">
        <w:rPr>
          <w:rFonts w:ascii="Times New Roman" w:hint="eastAsia"/>
          <w:sz w:val="24"/>
          <w:szCs w:val="24"/>
        </w:rPr>
        <w:t>未退化高寒草甸的</w:t>
      </w:r>
      <w:r w:rsidR="00DF6F48" w:rsidRPr="00CE0F54">
        <w:rPr>
          <w:rFonts w:ascii="Times New Roman" w:hint="eastAsia"/>
          <w:sz w:val="24"/>
          <w:szCs w:val="24"/>
        </w:rPr>
        <w:t>资源禀赋</w:t>
      </w:r>
      <w:r w:rsidR="000845DF" w:rsidRPr="00CE0F54">
        <w:rPr>
          <w:rFonts w:ascii="Times New Roman" w:hint="eastAsia"/>
          <w:sz w:val="24"/>
          <w:szCs w:val="24"/>
        </w:rPr>
        <w:t>和区域差异</w:t>
      </w:r>
      <w:r w:rsidR="009E57AB" w:rsidRPr="00CE0F54">
        <w:rPr>
          <w:rFonts w:ascii="Times New Roman" w:hint="eastAsia"/>
          <w:sz w:val="24"/>
          <w:szCs w:val="24"/>
        </w:rPr>
        <w:t>，</w:t>
      </w:r>
      <w:r w:rsidRPr="00CE0F54">
        <w:rPr>
          <w:rFonts w:ascii="Times New Roman"/>
          <w:sz w:val="24"/>
          <w:szCs w:val="24"/>
        </w:rPr>
        <w:t>确保</w:t>
      </w:r>
      <w:r w:rsidR="00110A29" w:rsidRPr="00CE0F54">
        <w:rPr>
          <w:rFonts w:ascii="Times New Roman" w:hint="eastAsia"/>
          <w:sz w:val="24"/>
          <w:szCs w:val="24"/>
        </w:rPr>
        <w:t>分级指标体系</w:t>
      </w:r>
      <w:r w:rsidRPr="00CE0F54">
        <w:rPr>
          <w:rFonts w:ascii="Times New Roman"/>
          <w:sz w:val="24"/>
          <w:szCs w:val="24"/>
        </w:rPr>
        <w:t>具有科学依据。</w:t>
      </w:r>
      <w:r w:rsidR="00110A29" w:rsidRPr="00CE0F54">
        <w:rPr>
          <w:rFonts w:ascii="Times New Roman"/>
          <w:sz w:val="24"/>
          <w:szCs w:val="24"/>
        </w:rPr>
        <w:t>标准的制定过程中采用文献</w:t>
      </w:r>
      <w:r w:rsidR="000845DF" w:rsidRPr="00CE0F54">
        <w:rPr>
          <w:rFonts w:ascii="Times New Roman" w:hint="eastAsia"/>
          <w:sz w:val="24"/>
          <w:szCs w:val="24"/>
        </w:rPr>
        <w:t>查阅</w:t>
      </w:r>
      <w:r w:rsidR="00110A29" w:rsidRPr="00CE0F54">
        <w:rPr>
          <w:rFonts w:ascii="Times New Roman"/>
          <w:sz w:val="24"/>
          <w:szCs w:val="24"/>
        </w:rPr>
        <w:t>、</w:t>
      </w:r>
      <w:r w:rsidR="000845DF" w:rsidRPr="00CE0F54">
        <w:rPr>
          <w:rFonts w:ascii="Times New Roman"/>
          <w:sz w:val="24"/>
          <w:szCs w:val="24"/>
        </w:rPr>
        <w:t>咨询</w:t>
      </w:r>
      <w:r w:rsidR="00110A29" w:rsidRPr="00CE0F54">
        <w:rPr>
          <w:rFonts w:ascii="Times New Roman"/>
          <w:sz w:val="24"/>
          <w:szCs w:val="24"/>
        </w:rPr>
        <w:t>专家，方法科学先进、过程周密严谨、指标设置合理、评价内容明确。</w:t>
      </w:r>
    </w:p>
    <w:p w14:paraId="73F33876" w14:textId="77777777" w:rsidR="00363A52" w:rsidRPr="00CE0F54" w:rsidRDefault="00363A52" w:rsidP="000845DF">
      <w:pPr>
        <w:pStyle w:val="3"/>
      </w:pPr>
      <w:bookmarkStart w:id="35" w:name="_Toc186707730"/>
      <w:r w:rsidRPr="00CE0F54">
        <w:rPr>
          <w:rFonts w:hint="eastAsia"/>
        </w:rPr>
        <w:t>3.</w:t>
      </w:r>
      <w:r w:rsidRPr="00CE0F54">
        <w:t xml:space="preserve">1.2 </w:t>
      </w:r>
      <w:r w:rsidRPr="00CE0F54">
        <w:t>实用性原则</w:t>
      </w:r>
      <w:bookmarkEnd w:id="35"/>
    </w:p>
    <w:p w14:paraId="54CA0618" w14:textId="6FF2D899" w:rsidR="00363A52" w:rsidRPr="00CE0F54" w:rsidRDefault="009125D4" w:rsidP="000845DF">
      <w:pPr>
        <w:pStyle w:val="aff4"/>
        <w:spacing w:line="360" w:lineRule="auto"/>
        <w:ind w:firstLine="480"/>
        <w:rPr>
          <w:rFonts w:ascii="Times New Roman"/>
          <w:sz w:val="24"/>
          <w:szCs w:val="24"/>
        </w:rPr>
      </w:pPr>
      <w:r w:rsidRPr="00CE0F54">
        <w:rPr>
          <w:rFonts w:ascii="Times New Roman" w:hint="eastAsia"/>
          <w:sz w:val="24"/>
          <w:szCs w:val="24"/>
        </w:rPr>
        <w:t>本文件</w:t>
      </w:r>
      <w:r w:rsidR="00110A29" w:rsidRPr="00CE0F54">
        <w:rPr>
          <w:rFonts w:ascii="Times New Roman"/>
          <w:sz w:val="24"/>
          <w:szCs w:val="24"/>
        </w:rPr>
        <w:t>根据区域</w:t>
      </w:r>
      <w:r w:rsidR="00110A29" w:rsidRPr="00CE0F54">
        <w:rPr>
          <w:rFonts w:ascii="Times New Roman" w:hint="eastAsia"/>
          <w:sz w:val="24"/>
          <w:szCs w:val="24"/>
        </w:rPr>
        <w:t>退化高寒草甸的类型特点</w:t>
      </w:r>
      <w:r w:rsidR="00110A29" w:rsidRPr="00CE0F54">
        <w:rPr>
          <w:rFonts w:ascii="Times New Roman"/>
          <w:sz w:val="24"/>
          <w:szCs w:val="24"/>
        </w:rPr>
        <w:t>，各指标经过反复计算验证，考虑</w:t>
      </w:r>
      <w:r w:rsidR="00110A29" w:rsidRPr="00CE0F54">
        <w:rPr>
          <w:rFonts w:ascii="Times New Roman" w:hint="eastAsia"/>
          <w:sz w:val="24"/>
          <w:szCs w:val="24"/>
        </w:rPr>
        <w:t>指标体系</w:t>
      </w:r>
      <w:r w:rsidR="00110A29" w:rsidRPr="00CE0F54">
        <w:rPr>
          <w:rFonts w:ascii="Times New Roman"/>
          <w:sz w:val="24"/>
          <w:szCs w:val="24"/>
        </w:rPr>
        <w:t>数据的可获取性和方法的可操作性，为</w:t>
      </w:r>
      <w:r w:rsidR="00110A29" w:rsidRPr="00CE0F54">
        <w:rPr>
          <w:rFonts w:ascii="Times New Roman" w:hint="eastAsia"/>
          <w:sz w:val="24"/>
          <w:szCs w:val="24"/>
        </w:rPr>
        <w:t>退化高寒草甸的分级</w:t>
      </w:r>
      <w:r w:rsidR="00110A29" w:rsidRPr="00CE0F54">
        <w:rPr>
          <w:rFonts w:ascii="Times New Roman"/>
          <w:sz w:val="24"/>
          <w:szCs w:val="24"/>
        </w:rPr>
        <w:t>提供技术支撑，具备较强的实用性</w:t>
      </w:r>
      <w:r w:rsidR="00110A29" w:rsidRPr="00CE0F54">
        <w:rPr>
          <w:rFonts w:ascii="Times New Roman" w:hint="eastAsia"/>
          <w:sz w:val="24"/>
          <w:szCs w:val="24"/>
        </w:rPr>
        <w:t>。</w:t>
      </w:r>
    </w:p>
    <w:p w14:paraId="6558B10A" w14:textId="77777777" w:rsidR="00363A52" w:rsidRPr="00CE0F54" w:rsidRDefault="00363A52" w:rsidP="000845DF">
      <w:pPr>
        <w:pStyle w:val="3"/>
      </w:pPr>
      <w:bookmarkStart w:id="36" w:name="_Toc186707731"/>
      <w:r w:rsidRPr="00CE0F54">
        <w:rPr>
          <w:rFonts w:hint="eastAsia"/>
        </w:rPr>
        <w:t>3.</w:t>
      </w:r>
      <w:r w:rsidRPr="00CE0F54">
        <w:t xml:space="preserve">1.3 </w:t>
      </w:r>
      <w:r w:rsidRPr="00CE0F54">
        <w:t>系统性原则</w:t>
      </w:r>
      <w:bookmarkEnd w:id="36"/>
    </w:p>
    <w:p w14:paraId="168CC32C" w14:textId="526C5A3F" w:rsidR="00110A29" w:rsidRPr="00CE0F54" w:rsidRDefault="00110A29" w:rsidP="000845DF">
      <w:pPr>
        <w:pStyle w:val="aff4"/>
        <w:spacing w:line="360" w:lineRule="auto"/>
        <w:ind w:firstLine="480"/>
        <w:rPr>
          <w:rFonts w:ascii="Times New Roman"/>
          <w:sz w:val="24"/>
          <w:szCs w:val="24"/>
        </w:rPr>
      </w:pPr>
      <w:r w:rsidRPr="00CE0F54">
        <w:rPr>
          <w:rFonts w:ascii="Times New Roman" w:hint="eastAsia"/>
          <w:sz w:val="24"/>
          <w:szCs w:val="24"/>
        </w:rPr>
        <w:t>高寒草甸退化</w:t>
      </w:r>
      <w:r w:rsidRPr="00CE0F54">
        <w:rPr>
          <w:rFonts w:ascii="Times New Roman"/>
          <w:sz w:val="24"/>
          <w:szCs w:val="24"/>
        </w:rPr>
        <w:t>是</w:t>
      </w:r>
      <w:r w:rsidR="00864678" w:rsidRPr="00CE0F54">
        <w:rPr>
          <w:rFonts w:ascii="Times New Roman" w:hint="eastAsia"/>
          <w:sz w:val="24"/>
          <w:szCs w:val="24"/>
        </w:rPr>
        <w:t>一个复杂的过程</w:t>
      </w:r>
      <w:r w:rsidRPr="00CE0F54">
        <w:rPr>
          <w:rFonts w:ascii="Times New Roman"/>
          <w:sz w:val="24"/>
          <w:szCs w:val="24"/>
        </w:rPr>
        <w:t>，</w:t>
      </w:r>
      <w:r w:rsidR="009E57AB" w:rsidRPr="00CE0F54">
        <w:rPr>
          <w:rFonts w:ascii="Times New Roman" w:hint="eastAsia"/>
          <w:sz w:val="24"/>
          <w:szCs w:val="24"/>
        </w:rPr>
        <w:t>涉及</w:t>
      </w:r>
      <w:r w:rsidR="00BF0EEE" w:rsidRPr="00CE0F54">
        <w:rPr>
          <w:rFonts w:ascii="Times New Roman" w:hint="eastAsia"/>
          <w:sz w:val="24"/>
          <w:szCs w:val="24"/>
        </w:rPr>
        <w:t>植被、土壤多指标体系，编制充分考虑了</w:t>
      </w:r>
      <w:r w:rsidRPr="00CE0F54">
        <w:rPr>
          <w:rFonts w:ascii="Times New Roman"/>
          <w:sz w:val="24"/>
          <w:szCs w:val="24"/>
        </w:rPr>
        <w:t>系统性原则，避免了指标间的重复，评价内容全面、系统、完整</w:t>
      </w:r>
      <w:r w:rsidR="00BF0EEE" w:rsidRPr="00CE0F54">
        <w:rPr>
          <w:rFonts w:ascii="Times New Roman" w:hint="eastAsia"/>
          <w:sz w:val="24"/>
          <w:szCs w:val="24"/>
        </w:rPr>
        <w:t>。同时，本</w:t>
      </w:r>
      <w:r w:rsidR="009125D4" w:rsidRPr="00CE0F54">
        <w:rPr>
          <w:rFonts w:ascii="Times New Roman" w:hint="eastAsia"/>
          <w:sz w:val="24"/>
          <w:szCs w:val="24"/>
        </w:rPr>
        <w:t>文件</w:t>
      </w:r>
      <w:r w:rsidR="00BF0EEE" w:rsidRPr="00CE0F54">
        <w:rPr>
          <w:rFonts w:ascii="Times New Roman"/>
          <w:sz w:val="24"/>
          <w:szCs w:val="24"/>
        </w:rPr>
        <w:t>根据实际情况而制定，评价内容符合相关法律法规要求，并且与现行国家（行业）标准协调一致。</w:t>
      </w:r>
    </w:p>
    <w:p w14:paraId="31283019" w14:textId="77777777" w:rsidR="00363A52" w:rsidRPr="00CE0F54" w:rsidRDefault="00363A52" w:rsidP="000845DF">
      <w:pPr>
        <w:pStyle w:val="3"/>
      </w:pPr>
      <w:bookmarkStart w:id="37" w:name="_Toc186707732"/>
      <w:r w:rsidRPr="00CE0F54">
        <w:rPr>
          <w:rFonts w:hint="eastAsia"/>
        </w:rPr>
        <w:t>3.</w:t>
      </w:r>
      <w:r w:rsidRPr="00CE0F54">
        <w:t xml:space="preserve">1.4 </w:t>
      </w:r>
      <w:r w:rsidRPr="00CE0F54">
        <w:t>规范性原则</w:t>
      </w:r>
      <w:bookmarkEnd w:id="37"/>
    </w:p>
    <w:p w14:paraId="6DCA0300" w14:textId="30140DC9" w:rsidR="00363A52" w:rsidRPr="00CE0F54" w:rsidRDefault="00363A52" w:rsidP="000845DF">
      <w:pPr>
        <w:pStyle w:val="aff4"/>
        <w:spacing w:line="360" w:lineRule="auto"/>
        <w:ind w:firstLine="480"/>
        <w:rPr>
          <w:rFonts w:ascii="Times New Roman"/>
          <w:sz w:val="24"/>
          <w:szCs w:val="24"/>
        </w:rPr>
      </w:pPr>
      <w:r w:rsidRPr="00CE0F54">
        <w:rPr>
          <w:rFonts w:ascii="Times New Roman"/>
          <w:sz w:val="24"/>
          <w:szCs w:val="24"/>
        </w:rPr>
        <w:t>标准编制严格遵循国家及行业相关法律法规、技术规范和标准体系，确保技术规程的编制过程和内容符合现行的标准化要求。同时，注重与现有</w:t>
      </w:r>
      <w:r w:rsidR="00ED7729" w:rsidRPr="00CE0F54">
        <w:rPr>
          <w:rFonts w:ascii="Times New Roman" w:hint="eastAsia"/>
          <w:sz w:val="24"/>
          <w:szCs w:val="24"/>
        </w:rPr>
        <w:t>国家</w:t>
      </w:r>
      <w:r w:rsidR="00ED7729" w:rsidRPr="00CE0F54">
        <w:rPr>
          <w:rFonts w:ascii="Times New Roman"/>
          <w:sz w:val="24"/>
          <w:szCs w:val="24"/>
        </w:rPr>
        <w:t>标准</w:t>
      </w:r>
      <w:r w:rsidR="00ED7729" w:rsidRPr="00CE0F54">
        <w:rPr>
          <w:rFonts w:ascii="Times New Roman" w:hint="eastAsia"/>
          <w:sz w:val="24"/>
          <w:szCs w:val="24"/>
        </w:rPr>
        <w:t>G</w:t>
      </w:r>
      <w:r w:rsidR="00ED7729" w:rsidRPr="00CE0F54">
        <w:rPr>
          <w:rFonts w:ascii="Times New Roman"/>
          <w:sz w:val="24"/>
          <w:szCs w:val="24"/>
        </w:rPr>
        <w:t>B</w:t>
      </w:r>
      <w:r w:rsidR="000845DF" w:rsidRPr="00CE0F54">
        <w:rPr>
          <w:rFonts w:ascii="Times New Roman"/>
          <w:sz w:val="24"/>
          <w:szCs w:val="24"/>
        </w:rPr>
        <w:t xml:space="preserve"> 19377</w:t>
      </w:r>
      <w:r w:rsidRPr="00CE0F54">
        <w:rPr>
          <w:rFonts w:ascii="Times New Roman"/>
          <w:sz w:val="24"/>
          <w:szCs w:val="24"/>
        </w:rPr>
        <w:t>的协调性，避免内容交叉和重复，确保标准的权威性和规范性。</w:t>
      </w:r>
    </w:p>
    <w:p w14:paraId="79E2019F" w14:textId="77777777" w:rsidR="00363A52" w:rsidRPr="00CE0F54" w:rsidRDefault="00363A52" w:rsidP="000845DF">
      <w:pPr>
        <w:pStyle w:val="2"/>
        <w:rPr>
          <w:rFonts w:ascii="Times New Roman" w:hAnsi="Times New Roman" w:cs="Times New Roman"/>
        </w:rPr>
      </w:pPr>
      <w:bookmarkStart w:id="38" w:name="_Toc407098871"/>
      <w:bookmarkStart w:id="39" w:name="_Toc186707733"/>
      <w:r w:rsidRPr="00CE0F54">
        <w:rPr>
          <w:rFonts w:ascii="Times New Roman" w:hAnsi="Times New Roman" w:cs="Times New Roman"/>
        </w:rPr>
        <w:lastRenderedPageBreak/>
        <w:t>3.2</w:t>
      </w:r>
      <w:r w:rsidRPr="00CE0F54">
        <w:rPr>
          <w:rFonts w:ascii="Times New Roman" w:hAnsi="Times New Roman" w:cs="Times New Roman"/>
        </w:rPr>
        <w:t>标准的主要技术内容和结构</w:t>
      </w:r>
      <w:bookmarkEnd w:id="38"/>
      <w:bookmarkEnd w:id="39"/>
    </w:p>
    <w:p w14:paraId="6E651CE1" w14:textId="77777777" w:rsidR="00363A52" w:rsidRPr="00CE0F54" w:rsidRDefault="00363A52" w:rsidP="009E57AB">
      <w:pPr>
        <w:pStyle w:val="3"/>
        <w:adjustRightInd w:val="0"/>
        <w:snapToGrid w:val="0"/>
        <w:spacing w:line="360" w:lineRule="auto"/>
      </w:pPr>
      <w:bookmarkStart w:id="40" w:name="_Toc407098872"/>
      <w:bookmarkStart w:id="41" w:name="_Toc186707734"/>
      <w:r w:rsidRPr="00CE0F54">
        <w:t>3.2.1</w:t>
      </w:r>
      <w:r w:rsidRPr="00CE0F54">
        <w:rPr>
          <w:rFonts w:hint="eastAsia"/>
        </w:rPr>
        <w:t>主要技术内容</w:t>
      </w:r>
      <w:bookmarkEnd w:id="40"/>
      <w:bookmarkEnd w:id="41"/>
    </w:p>
    <w:p w14:paraId="3811E823" w14:textId="77777777" w:rsidR="00BF0EEE" w:rsidRPr="00CE0F54" w:rsidRDefault="00363A52" w:rsidP="009E57AB">
      <w:pPr>
        <w:adjustRightInd w:val="0"/>
        <w:snapToGrid w:val="0"/>
        <w:spacing w:line="360" w:lineRule="auto"/>
        <w:rPr>
          <w:b/>
          <w:bCs/>
          <w:sz w:val="24"/>
          <w:szCs w:val="24"/>
        </w:rPr>
      </w:pPr>
      <w:r w:rsidRPr="00CE0F54">
        <w:rPr>
          <w:b/>
          <w:bCs/>
          <w:sz w:val="24"/>
          <w:szCs w:val="24"/>
        </w:rPr>
        <w:t>3.2.2.1</w:t>
      </w:r>
      <w:r w:rsidR="00BF0EEE" w:rsidRPr="00CE0F54">
        <w:rPr>
          <w:rFonts w:hint="eastAsia"/>
          <w:b/>
          <w:bCs/>
          <w:sz w:val="24"/>
          <w:szCs w:val="24"/>
        </w:rPr>
        <w:t>退化高寒草甸的等级</w:t>
      </w:r>
    </w:p>
    <w:p w14:paraId="22035F0F" w14:textId="0C61B77B" w:rsidR="00363A52" w:rsidRPr="00CE0F54" w:rsidRDefault="00BF0EEE" w:rsidP="009E57AB">
      <w:pPr>
        <w:pStyle w:val="aff4"/>
        <w:adjustRightInd w:val="0"/>
        <w:snapToGrid w:val="0"/>
        <w:spacing w:line="360" w:lineRule="auto"/>
        <w:ind w:firstLine="480"/>
        <w:rPr>
          <w:rFonts w:ascii="Times New Roman"/>
          <w:sz w:val="24"/>
          <w:szCs w:val="24"/>
        </w:rPr>
      </w:pPr>
      <w:r w:rsidRPr="00CE0F54">
        <w:rPr>
          <w:rFonts w:ascii="Times New Roman" w:hint="eastAsia"/>
          <w:sz w:val="24"/>
          <w:szCs w:val="24"/>
        </w:rPr>
        <w:t>包括未退化、轻度退化、中度退化和重度退化。</w:t>
      </w:r>
    </w:p>
    <w:p w14:paraId="76627BD7" w14:textId="5FA9E92F" w:rsidR="00BF0EEE" w:rsidRPr="00CE0F54" w:rsidRDefault="00363A52" w:rsidP="009E57AB">
      <w:pPr>
        <w:adjustRightInd w:val="0"/>
        <w:snapToGrid w:val="0"/>
        <w:spacing w:line="360" w:lineRule="auto"/>
        <w:rPr>
          <w:b/>
          <w:bCs/>
          <w:sz w:val="24"/>
          <w:szCs w:val="24"/>
        </w:rPr>
      </w:pPr>
      <w:r w:rsidRPr="00CE0F54">
        <w:rPr>
          <w:rFonts w:hint="eastAsia"/>
          <w:b/>
          <w:bCs/>
          <w:sz w:val="24"/>
        </w:rPr>
        <w:t>3.2.</w:t>
      </w:r>
      <w:r w:rsidR="002D1E94">
        <w:rPr>
          <w:b/>
          <w:bCs/>
          <w:sz w:val="24"/>
        </w:rPr>
        <w:t>1</w:t>
      </w:r>
      <w:r w:rsidRPr="00CE0F54">
        <w:rPr>
          <w:rFonts w:hint="eastAsia"/>
          <w:b/>
          <w:bCs/>
          <w:sz w:val="24"/>
        </w:rPr>
        <w:t xml:space="preserve">.2 </w:t>
      </w:r>
      <w:r w:rsidR="00BF0EEE" w:rsidRPr="00CE0F54">
        <w:rPr>
          <w:rFonts w:hint="eastAsia"/>
          <w:b/>
          <w:bCs/>
          <w:sz w:val="24"/>
          <w:szCs w:val="24"/>
        </w:rPr>
        <w:t>退化高寒草甸等级</w:t>
      </w:r>
      <w:r w:rsidR="009E57AB" w:rsidRPr="00CE0F54">
        <w:rPr>
          <w:rFonts w:hint="eastAsia"/>
          <w:b/>
          <w:bCs/>
          <w:sz w:val="24"/>
          <w:szCs w:val="24"/>
        </w:rPr>
        <w:t>划分</w:t>
      </w:r>
      <w:r w:rsidR="00BF0EEE" w:rsidRPr="00CE0F54">
        <w:rPr>
          <w:rFonts w:hint="eastAsia"/>
          <w:b/>
          <w:bCs/>
          <w:sz w:val="24"/>
          <w:szCs w:val="24"/>
        </w:rPr>
        <w:t>的必须</w:t>
      </w:r>
      <w:r w:rsidR="00BF0EEE" w:rsidRPr="00CE0F54">
        <w:rPr>
          <w:b/>
          <w:bCs/>
          <w:sz w:val="24"/>
          <w:szCs w:val="24"/>
        </w:rPr>
        <w:t>监测</w:t>
      </w:r>
      <w:r w:rsidR="00BF0EEE" w:rsidRPr="00CE0F54">
        <w:rPr>
          <w:rFonts w:hint="eastAsia"/>
          <w:b/>
          <w:bCs/>
          <w:sz w:val="24"/>
          <w:szCs w:val="24"/>
        </w:rPr>
        <w:t>指标</w:t>
      </w:r>
    </w:p>
    <w:p w14:paraId="3B35EC8E" w14:textId="683C5236" w:rsidR="00756978" w:rsidRPr="00CE0F54" w:rsidRDefault="00BF0EEE" w:rsidP="009E57AB">
      <w:pPr>
        <w:pStyle w:val="aff4"/>
        <w:adjustRightInd w:val="0"/>
        <w:snapToGrid w:val="0"/>
        <w:spacing w:line="360" w:lineRule="auto"/>
        <w:ind w:firstLine="480"/>
        <w:rPr>
          <w:rFonts w:ascii="Times New Roman"/>
          <w:sz w:val="24"/>
          <w:szCs w:val="24"/>
        </w:rPr>
      </w:pPr>
      <w:r w:rsidRPr="00CE0F54">
        <w:rPr>
          <w:rFonts w:ascii="Times New Roman" w:hint="eastAsia"/>
          <w:sz w:val="24"/>
          <w:szCs w:val="24"/>
        </w:rPr>
        <w:t>（</w:t>
      </w:r>
      <w:r w:rsidRPr="00CE0F54">
        <w:rPr>
          <w:rFonts w:ascii="Times New Roman" w:hint="eastAsia"/>
          <w:sz w:val="24"/>
          <w:szCs w:val="24"/>
        </w:rPr>
        <w:t>1</w:t>
      </w:r>
      <w:r w:rsidRPr="00CE0F54">
        <w:rPr>
          <w:rFonts w:ascii="Times New Roman" w:hint="eastAsia"/>
          <w:sz w:val="24"/>
          <w:szCs w:val="24"/>
        </w:rPr>
        <w:t>）植被盖度</w:t>
      </w:r>
      <w:r w:rsidR="008E65E9" w:rsidRPr="00CE0F54">
        <w:rPr>
          <w:rFonts w:ascii="Times New Roman" w:hint="eastAsia"/>
          <w:sz w:val="24"/>
          <w:szCs w:val="24"/>
        </w:rPr>
        <w:t>、</w:t>
      </w:r>
      <w:r w:rsidR="002D1E94">
        <w:rPr>
          <w:rFonts w:ascii="Times New Roman" w:hint="eastAsia"/>
          <w:sz w:val="24"/>
          <w:szCs w:val="24"/>
        </w:rPr>
        <w:t>草群</w:t>
      </w:r>
      <w:r w:rsidRPr="00CE0F54">
        <w:rPr>
          <w:rFonts w:ascii="Times New Roman" w:hint="eastAsia"/>
          <w:sz w:val="24"/>
          <w:szCs w:val="24"/>
        </w:rPr>
        <w:t>高度</w:t>
      </w:r>
      <w:r w:rsidR="000845DF" w:rsidRPr="00CE0F54">
        <w:rPr>
          <w:rFonts w:ascii="Times New Roman" w:hint="eastAsia"/>
          <w:sz w:val="24"/>
          <w:szCs w:val="24"/>
        </w:rPr>
        <w:t>、</w:t>
      </w:r>
      <w:r w:rsidR="008E65E9" w:rsidRPr="00CE0F54">
        <w:rPr>
          <w:rFonts w:ascii="Times New Roman" w:hint="eastAsia"/>
          <w:sz w:val="24"/>
          <w:szCs w:val="24"/>
        </w:rPr>
        <w:t>产草量</w:t>
      </w:r>
      <w:r w:rsidR="000845DF" w:rsidRPr="00CE0F54">
        <w:rPr>
          <w:rFonts w:ascii="Times New Roman" w:hint="eastAsia"/>
          <w:sz w:val="24"/>
          <w:szCs w:val="24"/>
        </w:rPr>
        <w:t>和可食牧草</w:t>
      </w:r>
      <w:r w:rsidR="008E65E9" w:rsidRPr="00CE0F54">
        <w:rPr>
          <w:rFonts w:ascii="Times New Roman" w:hint="eastAsia"/>
          <w:sz w:val="24"/>
          <w:szCs w:val="24"/>
        </w:rPr>
        <w:t>相对</w:t>
      </w:r>
      <w:r w:rsidR="00DB71CB" w:rsidRPr="00CE0F54">
        <w:rPr>
          <w:rFonts w:ascii="Times New Roman" w:hint="eastAsia"/>
          <w:sz w:val="24"/>
          <w:szCs w:val="24"/>
        </w:rPr>
        <w:t>百分数</w:t>
      </w:r>
      <w:r w:rsidR="008E65E9" w:rsidRPr="00CE0F54">
        <w:rPr>
          <w:rFonts w:ascii="Times New Roman" w:hint="eastAsia"/>
          <w:sz w:val="24"/>
          <w:szCs w:val="24"/>
        </w:rPr>
        <w:t>的增加率</w:t>
      </w:r>
      <w:r w:rsidR="00363A52" w:rsidRPr="00CE0F54">
        <w:rPr>
          <w:rFonts w:ascii="Times New Roman"/>
          <w:sz w:val="24"/>
          <w:szCs w:val="24"/>
        </w:rPr>
        <w:t>。</w:t>
      </w:r>
    </w:p>
    <w:p w14:paraId="1EC0CA65" w14:textId="783C4E03" w:rsidR="00BF0EEE" w:rsidRPr="00CE0F54" w:rsidRDefault="00BF0EEE" w:rsidP="009E57AB">
      <w:pPr>
        <w:pStyle w:val="aff4"/>
        <w:adjustRightInd w:val="0"/>
        <w:snapToGrid w:val="0"/>
        <w:spacing w:line="360" w:lineRule="auto"/>
        <w:ind w:firstLine="480"/>
        <w:rPr>
          <w:rFonts w:ascii="Times New Roman"/>
          <w:sz w:val="24"/>
          <w:szCs w:val="24"/>
        </w:rPr>
      </w:pPr>
      <w:r w:rsidRPr="00CE0F54">
        <w:rPr>
          <w:rFonts w:ascii="Times New Roman" w:hint="eastAsia"/>
          <w:sz w:val="24"/>
          <w:szCs w:val="24"/>
        </w:rPr>
        <w:t>（</w:t>
      </w:r>
      <w:r w:rsidRPr="00CE0F54">
        <w:rPr>
          <w:rFonts w:ascii="Times New Roman" w:hint="eastAsia"/>
          <w:sz w:val="24"/>
          <w:szCs w:val="24"/>
        </w:rPr>
        <w:t>2</w:t>
      </w:r>
      <w:r w:rsidRPr="00CE0F54">
        <w:rPr>
          <w:rFonts w:ascii="Times New Roman" w:hint="eastAsia"/>
          <w:sz w:val="24"/>
          <w:szCs w:val="24"/>
        </w:rPr>
        <w:t>）</w:t>
      </w:r>
      <w:r w:rsidR="008E65E9" w:rsidRPr="00CE0F54">
        <w:rPr>
          <w:rFonts w:ascii="Times New Roman" w:hint="eastAsia"/>
          <w:sz w:val="24"/>
          <w:szCs w:val="24"/>
        </w:rPr>
        <w:t>不可食草与毒害草产量</w:t>
      </w:r>
      <w:r w:rsidR="000845DF" w:rsidRPr="00CE0F54">
        <w:rPr>
          <w:rFonts w:ascii="Times New Roman" w:hint="eastAsia"/>
          <w:sz w:val="24"/>
          <w:szCs w:val="24"/>
        </w:rPr>
        <w:t>、盖度</w:t>
      </w:r>
      <w:r w:rsidR="008E65E9" w:rsidRPr="00CE0F54">
        <w:rPr>
          <w:rFonts w:ascii="Times New Roman" w:hint="eastAsia"/>
          <w:sz w:val="24"/>
          <w:szCs w:val="24"/>
        </w:rPr>
        <w:t>相对百分数的增加率</w:t>
      </w:r>
      <w:r w:rsidR="00756978" w:rsidRPr="00CE0F54">
        <w:rPr>
          <w:rFonts w:ascii="Times New Roman" w:hint="eastAsia"/>
          <w:sz w:val="24"/>
          <w:szCs w:val="24"/>
        </w:rPr>
        <w:t>。</w:t>
      </w:r>
    </w:p>
    <w:p w14:paraId="6521511E" w14:textId="77D72554" w:rsidR="00363A52" w:rsidRPr="00CE0F54" w:rsidRDefault="00756978" w:rsidP="009E57AB">
      <w:pPr>
        <w:pStyle w:val="aff4"/>
        <w:adjustRightInd w:val="0"/>
        <w:snapToGrid w:val="0"/>
        <w:spacing w:line="360" w:lineRule="auto"/>
        <w:ind w:firstLine="480"/>
        <w:rPr>
          <w:rFonts w:ascii="Times New Roman"/>
          <w:sz w:val="24"/>
          <w:szCs w:val="24"/>
        </w:rPr>
      </w:pPr>
      <w:r w:rsidRPr="00CE0F54">
        <w:rPr>
          <w:rFonts w:ascii="Times New Roman" w:hint="eastAsia"/>
          <w:sz w:val="24"/>
          <w:szCs w:val="24"/>
        </w:rPr>
        <w:t>（</w:t>
      </w:r>
      <w:r w:rsidRPr="00CE0F54">
        <w:rPr>
          <w:rFonts w:ascii="Times New Roman" w:hint="eastAsia"/>
          <w:sz w:val="24"/>
          <w:szCs w:val="24"/>
        </w:rPr>
        <w:t>3</w:t>
      </w:r>
      <w:r w:rsidRPr="00CE0F54">
        <w:rPr>
          <w:rFonts w:ascii="Times New Roman" w:hint="eastAsia"/>
          <w:sz w:val="24"/>
          <w:szCs w:val="24"/>
        </w:rPr>
        <w:t>）</w:t>
      </w:r>
      <w:r w:rsidR="008E65E9" w:rsidRPr="00CE0F54">
        <w:rPr>
          <w:rFonts w:ascii="Times New Roman" w:hint="eastAsia"/>
          <w:sz w:val="24"/>
          <w:szCs w:val="24"/>
        </w:rPr>
        <w:t>优势种</w:t>
      </w:r>
      <w:r w:rsidR="008E65E9" w:rsidRPr="00CE0F54">
        <w:rPr>
          <w:rFonts w:ascii="Times New Roman"/>
          <w:sz w:val="24"/>
          <w:szCs w:val="24"/>
        </w:rPr>
        <w:t>的优势度相对百分率的减少率</w:t>
      </w:r>
      <w:r w:rsidRPr="00CE0F54">
        <w:rPr>
          <w:rFonts w:ascii="Times New Roman" w:hint="eastAsia"/>
          <w:sz w:val="24"/>
          <w:szCs w:val="24"/>
        </w:rPr>
        <w:t>。</w:t>
      </w:r>
    </w:p>
    <w:p w14:paraId="15DDEFAF" w14:textId="6EAE49F6" w:rsidR="002E1AEE" w:rsidRPr="00CE0F54" w:rsidRDefault="002E1AEE" w:rsidP="009E57AB">
      <w:pPr>
        <w:pStyle w:val="aff4"/>
        <w:adjustRightInd w:val="0"/>
        <w:snapToGrid w:val="0"/>
        <w:spacing w:line="360" w:lineRule="auto"/>
        <w:ind w:firstLine="480"/>
        <w:rPr>
          <w:rFonts w:ascii="Times New Roman"/>
          <w:sz w:val="24"/>
          <w:szCs w:val="24"/>
        </w:rPr>
      </w:pPr>
      <w:r w:rsidRPr="00CE0F54">
        <w:rPr>
          <w:rFonts w:ascii="Times New Roman" w:hint="eastAsia"/>
          <w:sz w:val="24"/>
          <w:szCs w:val="24"/>
        </w:rPr>
        <w:t>（</w:t>
      </w:r>
      <w:r w:rsidRPr="00CE0F54">
        <w:rPr>
          <w:rFonts w:ascii="Times New Roman"/>
          <w:sz w:val="24"/>
          <w:szCs w:val="24"/>
        </w:rPr>
        <w:t>4</w:t>
      </w:r>
      <w:r w:rsidRPr="00CE0F54">
        <w:rPr>
          <w:rFonts w:ascii="Times New Roman" w:hint="eastAsia"/>
          <w:sz w:val="24"/>
          <w:szCs w:val="24"/>
        </w:rPr>
        <w:t>）</w:t>
      </w:r>
      <w:r w:rsidRPr="00CE0F54">
        <w:rPr>
          <w:rFonts w:ascii="Times New Roman"/>
          <w:sz w:val="24"/>
          <w:szCs w:val="24"/>
        </w:rPr>
        <w:t>0-20 cm</w:t>
      </w:r>
      <w:r w:rsidRPr="00CE0F54">
        <w:rPr>
          <w:rFonts w:ascii="Times New Roman" w:hint="eastAsia"/>
          <w:sz w:val="24"/>
          <w:szCs w:val="24"/>
        </w:rPr>
        <w:t>土层土壤有机质含量降低百分数</w:t>
      </w:r>
      <w:r w:rsidRPr="00CE0F54">
        <w:rPr>
          <w:rFonts w:ascii="Times New Roman"/>
          <w:sz w:val="24"/>
          <w:szCs w:val="24"/>
        </w:rPr>
        <w:t>。</w:t>
      </w:r>
    </w:p>
    <w:p w14:paraId="4A31D03A" w14:textId="14639F6C" w:rsidR="00363A52" w:rsidRPr="00CE0F54" w:rsidRDefault="00363A52" w:rsidP="009E57AB">
      <w:pPr>
        <w:adjustRightInd w:val="0"/>
        <w:snapToGrid w:val="0"/>
        <w:spacing w:line="360" w:lineRule="auto"/>
        <w:rPr>
          <w:b/>
          <w:bCs/>
          <w:sz w:val="24"/>
        </w:rPr>
      </w:pPr>
      <w:r w:rsidRPr="00CE0F54">
        <w:rPr>
          <w:rFonts w:hint="eastAsia"/>
          <w:b/>
          <w:bCs/>
          <w:sz w:val="24"/>
          <w:szCs w:val="24"/>
        </w:rPr>
        <w:t>3.2.</w:t>
      </w:r>
      <w:r w:rsidR="002D1E94">
        <w:rPr>
          <w:b/>
          <w:bCs/>
          <w:sz w:val="24"/>
          <w:szCs w:val="24"/>
        </w:rPr>
        <w:t>1</w:t>
      </w:r>
      <w:r w:rsidR="009E57AB" w:rsidRPr="00CE0F54">
        <w:rPr>
          <w:rFonts w:hint="eastAsia"/>
          <w:b/>
          <w:bCs/>
          <w:sz w:val="24"/>
          <w:szCs w:val="24"/>
        </w:rPr>
        <w:t>.</w:t>
      </w:r>
      <w:r w:rsidRPr="00CE0F54">
        <w:rPr>
          <w:rFonts w:hint="eastAsia"/>
          <w:b/>
          <w:bCs/>
          <w:sz w:val="24"/>
          <w:szCs w:val="24"/>
        </w:rPr>
        <w:t>3</w:t>
      </w:r>
      <w:r w:rsidR="00DB71CB" w:rsidRPr="00CE0F54">
        <w:rPr>
          <w:rFonts w:hint="eastAsia"/>
          <w:b/>
          <w:bCs/>
          <w:sz w:val="24"/>
          <w:szCs w:val="24"/>
        </w:rPr>
        <w:t>退</w:t>
      </w:r>
      <w:r w:rsidR="009E57AB" w:rsidRPr="00CE0F54">
        <w:rPr>
          <w:rFonts w:hint="eastAsia"/>
          <w:b/>
          <w:bCs/>
          <w:sz w:val="24"/>
          <w:szCs w:val="24"/>
        </w:rPr>
        <w:t>化高寒草甸等级划分的辅助</w:t>
      </w:r>
      <w:r w:rsidR="009E57AB" w:rsidRPr="00CE0F54">
        <w:rPr>
          <w:b/>
          <w:bCs/>
          <w:sz w:val="24"/>
          <w:szCs w:val="24"/>
        </w:rPr>
        <w:t>监测</w:t>
      </w:r>
      <w:r w:rsidR="009E57AB" w:rsidRPr="00CE0F54">
        <w:rPr>
          <w:rFonts w:hint="eastAsia"/>
          <w:b/>
          <w:bCs/>
          <w:sz w:val="24"/>
          <w:szCs w:val="24"/>
        </w:rPr>
        <w:t>指标</w:t>
      </w:r>
    </w:p>
    <w:p w14:paraId="5D6A3FF6" w14:textId="7E428C1A" w:rsidR="009E57AB" w:rsidRPr="00CE0F54" w:rsidRDefault="009E57AB" w:rsidP="00DB71CB">
      <w:pPr>
        <w:pStyle w:val="aff4"/>
        <w:adjustRightInd w:val="0"/>
        <w:snapToGrid w:val="0"/>
        <w:spacing w:line="360" w:lineRule="auto"/>
        <w:ind w:firstLine="480"/>
        <w:rPr>
          <w:rFonts w:ascii="Times New Roman"/>
          <w:sz w:val="24"/>
          <w:szCs w:val="24"/>
        </w:rPr>
      </w:pPr>
      <w:r w:rsidRPr="00CE0F54">
        <w:rPr>
          <w:rFonts w:ascii="Times New Roman" w:hint="eastAsia"/>
          <w:sz w:val="24"/>
          <w:szCs w:val="24"/>
        </w:rPr>
        <w:t>（</w:t>
      </w:r>
      <w:r w:rsidR="002E1AEE" w:rsidRPr="00CE0F54">
        <w:rPr>
          <w:rFonts w:ascii="Times New Roman"/>
          <w:sz w:val="24"/>
          <w:szCs w:val="24"/>
        </w:rPr>
        <w:t>1</w:t>
      </w:r>
      <w:r w:rsidRPr="00CE0F54">
        <w:rPr>
          <w:rFonts w:ascii="Times New Roman" w:hint="eastAsia"/>
          <w:sz w:val="24"/>
          <w:szCs w:val="24"/>
        </w:rPr>
        <w:t>）</w:t>
      </w:r>
      <w:r w:rsidRPr="00CE0F54">
        <w:rPr>
          <w:rFonts w:ascii="Times New Roman"/>
          <w:sz w:val="24"/>
          <w:szCs w:val="24"/>
        </w:rPr>
        <w:t>土壤容重</w:t>
      </w:r>
      <w:r w:rsidR="00CD4D07" w:rsidRPr="00CE0F54">
        <w:rPr>
          <w:rFonts w:ascii="Times New Roman"/>
          <w:sz w:val="24"/>
          <w:szCs w:val="24"/>
        </w:rPr>
        <w:t>相对百分数的增加率</w:t>
      </w:r>
      <w:r w:rsidRPr="00CE0F54">
        <w:rPr>
          <w:rFonts w:ascii="Times New Roman" w:hint="eastAsia"/>
          <w:sz w:val="24"/>
          <w:szCs w:val="24"/>
        </w:rPr>
        <w:t>。</w:t>
      </w:r>
    </w:p>
    <w:p w14:paraId="50249CC1" w14:textId="1F0EE1C7" w:rsidR="004B237C" w:rsidRPr="00CE0F54" w:rsidRDefault="004B237C" w:rsidP="004B237C">
      <w:pPr>
        <w:pStyle w:val="aff4"/>
        <w:adjustRightInd w:val="0"/>
        <w:snapToGrid w:val="0"/>
        <w:spacing w:before="120" w:after="120" w:line="360" w:lineRule="auto"/>
        <w:ind w:firstLine="480"/>
        <w:rPr>
          <w:rFonts w:ascii="Times New Roman"/>
          <w:sz w:val="24"/>
          <w:szCs w:val="24"/>
        </w:rPr>
      </w:pPr>
      <w:r w:rsidRPr="00CE0F54">
        <w:rPr>
          <w:rFonts w:ascii="Times New Roman" w:hint="eastAsia"/>
          <w:sz w:val="24"/>
          <w:szCs w:val="24"/>
        </w:rPr>
        <w:t>以上各类指标体系数值范围与退化等级的对应见表</w:t>
      </w:r>
      <w:r w:rsidRPr="00CE0F54">
        <w:rPr>
          <w:rFonts w:ascii="Times New Roman" w:hint="eastAsia"/>
          <w:sz w:val="24"/>
          <w:szCs w:val="24"/>
        </w:rPr>
        <w:t>1</w:t>
      </w:r>
      <w:r w:rsidRPr="00CE0F54">
        <w:rPr>
          <w:rFonts w:ascii="Times New Roman" w:hint="eastAsia"/>
          <w:sz w:val="24"/>
          <w:szCs w:val="24"/>
        </w:rPr>
        <w:t>。</w:t>
      </w:r>
    </w:p>
    <w:p w14:paraId="2BD9B906" w14:textId="27A1091F" w:rsidR="000845DF" w:rsidRPr="00CE0F54" w:rsidRDefault="00B11E78" w:rsidP="002E1AEE">
      <w:pPr>
        <w:spacing w:line="360" w:lineRule="auto"/>
        <w:ind w:firstLineChars="200" w:firstLine="361"/>
        <w:jc w:val="center"/>
        <w:rPr>
          <w:rFonts w:ascii="黑体" w:eastAsia="黑体" w:hAnsi="黑体"/>
        </w:rPr>
      </w:pPr>
      <w:r w:rsidRPr="00CE0F54">
        <w:rPr>
          <w:rFonts w:hAnsi="宋体"/>
          <w:b/>
          <w:bCs/>
          <w:kern w:val="0"/>
          <w:sz w:val="18"/>
          <w:szCs w:val="18"/>
        </w:rPr>
        <w:t>表</w:t>
      </w:r>
      <w:r w:rsidRPr="00CE0F54">
        <w:rPr>
          <w:rFonts w:hAnsi="宋体"/>
          <w:b/>
          <w:bCs/>
          <w:kern w:val="0"/>
          <w:sz w:val="18"/>
          <w:szCs w:val="18"/>
        </w:rPr>
        <w:t>1</w:t>
      </w:r>
      <w:r w:rsidRPr="00CE0F54">
        <w:rPr>
          <w:rFonts w:hAnsi="宋体"/>
          <w:b/>
          <w:bCs/>
          <w:kern w:val="0"/>
          <w:sz w:val="18"/>
          <w:szCs w:val="18"/>
        </w:rPr>
        <w:t>高寒草甸</w:t>
      </w:r>
      <w:r w:rsidRPr="00CE0F54">
        <w:rPr>
          <w:rFonts w:hAnsi="宋体" w:hint="eastAsia"/>
          <w:b/>
          <w:bCs/>
          <w:kern w:val="0"/>
          <w:sz w:val="18"/>
          <w:szCs w:val="18"/>
        </w:rPr>
        <w:t>草地</w:t>
      </w:r>
      <w:r w:rsidRPr="00CE0F54">
        <w:rPr>
          <w:rFonts w:hAnsi="宋体"/>
          <w:b/>
          <w:bCs/>
          <w:kern w:val="0"/>
          <w:sz w:val="18"/>
          <w:szCs w:val="18"/>
        </w:rPr>
        <w:t>的监测指标</w:t>
      </w:r>
      <w:r w:rsidRPr="00CE0F54">
        <w:rPr>
          <w:rFonts w:hAnsi="宋体" w:hint="eastAsia"/>
          <w:b/>
          <w:bCs/>
          <w:kern w:val="0"/>
          <w:sz w:val="18"/>
          <w:szCs w:val="18"/>
        </w:rPr>
        <w:t>及分级</w:t>
      </w:r>
    </w:p>
    <w:tbl>
      <w:tblPr>
        <w:tblStyle w:val="afe"/>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53"/>
        <w:gridCol w:w="662"/>
        <w:gridCol w:w="3499"/>
        <w:gridCol w:w="804"/>
        <w:gridCol w:w="938"/>
        <w:gridCol w:w="938"/>
        <w:gridCol w:w="1028"/>
      </w:tblGrid>
      <w:tr w:rsidR="000845DF" w:rsidRPr="00CE0F54" w14:paraId="2BBE2383" w14:textId="77777777" w:rsidTr="002E1AEE">
        <w:trPr>
          <w:jc w:val="center"/>
        </w:trPr>
        <w:tc>
          <w:tcPr>
            <w:tcW w:w="4814" w:type="dxa"/>
            <w:gridSpan w:val="3"/>
            <w:vMerge w:val="restart"/>
            <w:shd w:val="clear" w:color="auto" w:fill="auto"/>
            <w:vAlign w:val="center"/>
          </w:tcPr>
          <w:p w14:paraId="5A9BE415" w14:textId="77777777" w:rsidR="000845DF" w:rsidRPr="00CE0F54" w:rsidRDefault="000845DF" w:rsidP="000845DF">
            <w:pPr>
              <w:snapToGrid w:val="0"/>
              <w:jc w:val="center"/>
              <w:rPr>
                <w:sz w:val="18"/>
                <w:szCs w:val="18"/>
              </w:rPr>
            </w:pPr>
            <w:r w:rsidRPr="00CE0F54">
              <w:rPr>
                <w:sz w:val="18"/>
                <w:szCs w:val="18"/>
              </w:rPr>
              <w:t>监测</w:t>
            </w:r>
            <w:r w:rsidRPr="00CE0F54">
              <w:rPr>
                <w:rFonts w:hint="eastAsia"/>
                <w:sz w:val="18"/>
                <w:szCs w:val="18"/>
              </w:rPr>
              <w:t>指标</w:t>
            </w:r>
          </w:p>
        </w:tc>
        <w:tc>
          <w:tcPr>
            <w:tcW w:w="3708" w:type="dxa"/>
            <w:gridSpan w:val="4"/>
            <w:shd w:val="clear" w:color="auto" w:fill="auto"/>
          </w:tcPr>
          <w:p w14:paraId="2989EFB8" w14:textId="77777777" w:rsidR="000845DF" w:rsidRPr="00CE0F54" w:rsidRDefault="000845DF" w:rsidP="000845DF">
            <w:pPr>
              <w:snapToGrid w:val="0"/>
              <w:jc w:val="center"/>
              <w:rPr>
                <w:sz w:val="18"/>
                <w:szCs w:val="18"/>
              </w:rPr>
            </w:pPr>
            <w:r w:rsidRPr="00CE0F54">
              <w:rPr>
                <w:rFonts w:hint="eastAsia"/>
                <w:sz w:val="18"/>
                <w:szCs w:val="18"/>
              </w:rPr>
              <w:t>高寒草甸</w:t>
            </w:r>
            <w:r w:rsidRPr="00CE0F54">
              <w:rPr>
                <w:sz w:val="18"/>
                <w:szCs w:val="18"/>
              </w:rPr>
              <w:t>退化程度分级</w:t>
            </w:r>
          </w:p>
        </w:tc>
      </w:tr>
      <w:tr w:rsidR="000845DF" w:rsidRPr="00CE0F54" w14:paraId="48963642" w14:textId="77777777" w:rsidTr="002E1AEE">
        <w:trPr>
          <w:jc w:val="center"/>
        </w:trPr>
        <w:tc>
          <w:tcPr>
            <w:tcW w:w="4814" w:type="dxa"/>
            <w:gridSpan w:val="3"/>
            <w:vMerge/>
            <w:shd w:val="clear" w:color="auto" w:fill="auto"/>
          </w:tcPr>
          <w:p w14:paraId="38651EE0" w14:textId="77777777" w:rsidR="000845DF" w:rsidRPr="00CE0F54" w:rsidRDefault="000845DF" w:rsidP="000845DF">
            <w:pPr>
              <w:snapToGrid w:val="0"/>
              <w:rPr>
                <w:sz w:val="18"/>
                <w:szCs w:val="18"/>
              </w:rPr>
            </w:pPr>
          </w:p>
        </w:tc>
        <w:tc>
          <w:tcPr>
            <w:tcW w:w="804" w:type="dxa"/>
            <w:shd w:val="clear" w:color="auto" w:fill="auto"/>
          </w:tcPr>
          <w:p w14:paraId="1A5E3964" w14:textId="77777777" w:rsidR="000845DF" w:rsidRPr="00CE0F54" w:rsidRDefault="000845DF" w:rsidP="000845DF">
            <w:pPr>
              <w:snapToGrid w:val="0"/>
              <w:jc w:val="center"/>
              <w:rPr>
                <w:sz w:val="18"/>
                <w:szCs w:val="18"/>
              </w:rPr>
            </w:pPr>
            <w:r w:rsidRPr="00CE0F54">
              <w:rPr>
                <w:sz w:val="18"/>
                <w:szCs w:val="18"/>
              </w:rPr>
              <w:t>未退化</w:t>
            </w:r>
          </w:p>
        </w:tc>
        <w:tc>
          <w:tcPr>
            <w:tcW w:w="938" w:type="dxa"/>
            <w:shd w:val="clear" w:color="auto" w:fill="auto"/>
          </w:tcPr>
          <w:p w14:paraId="2BCC65C8" w14:textId="77777777" w:rsidR="000845DF" w:rsidRPr="00CE0F54" w:rsidRDefault="000845DF" w:rsidP="000845DF">
            <w:pPr>
              <w:snapToGrid w:val="0"/>
              <w:jc w:val="center"/>
              <w:rPr>
                <w:sz w:val="18"/>
                <w:szCs w:val="18"/>
              </w:rPr>
            </w:pPr>
            <w:r w:rsidRPr="00CE0F54">
              <w:rPr>
                <w:sz w:val="18"/>
                <w:szCs w:val="18"/>
              </w:rPr>
              <w:t>轻度退化</w:t>
            </w:r>
          </w:p>
        </w:tc>
        <w:tc>
          <w:tcPr>
            <w:tcW w:w="938" w:type="dxa"/>
            <w:shd w:val="clear" w:color="auto" w:fill="auto"/>
          </w:tcPr>
          <w:p w14:paraId="5B6962D3" w14:textId="77777777" w:rsidR="000845DF" w:rsidRPr="00CE0F54" w:rsidRDefault="000845DF" w:rsidP="000845DF">
            <w:pPr>
              <w:snapToGrid w:val="0"/>
              <w:jc w:val="center"/>
              <w:rPr>
                <w:sz w:val="18"/>
                <w:szCs w:val="18"/>
              </w:rPr>
            </w:pPr>
            <w:r w:rsidRPr="00CE0F54">
              <w:rPr>
                <w:sz w:val="18"/>
                <w:szCs w:val="18"/>
              </w:rPr>
              <w:t>中度退化</w:t>
            </w:r>
          </w:p>
        </w:tc>
        <w:tc>
          <w:tcPr>
            <w:tcW w:w="1028" w:type="dxa"/>
            <w:shd w:val="clear" w:color="auto" w:fill="auto"/>
          </w:tcPr>
          <w:p w14:paraId="75012931" w14:textId="77777777" w:rsidR="000845DF" w:rsidRPr="00CE0F54" w:rsidRDefault="000845DF" w:rsidP="000845DF">
            <w:pPr>
              <w:snapToGrid w:val="0"/>
              <w:rPr>
                <w:sz w:val="18"/>
                <w:szCs w:val="18"/>
              </w:rPr>
            </w:pPr>
            <w:r w:rsidRPr="00CE0F54">
              <w:rPr>
                <w:sz w:val="18"/>
                <w:szCs w:val="18"/>
              </w:rPr>
              <w:t>重度退化</w:t>
            </w:r>
          </w:p>
        </w:tc>
      </w:tr>
      <w:tr w:rsidR="002E1AEE" w:rsidRPr="00CE0F54" w14:paraId="5B440B6B" w14:textId="77777777" w:rsidTr="002E1AEE">
        <w:trPr>
          <w:jc w:val="center"/>
        </w:trPr>
        <w:tc>
          <w:tcPr>
            <w:tcW w:w="653" w:type="dxa"/>
            <w:vMerge w:val="restart"/>
            <w:shd w:val="clear" w:color="auto" w:fill="auto"/>
            <w:vAlign w:val="center"/>
          </w:tcPr>
          <w:p w14:paraId="45AC6CC0" w14:textId="77777777" w:rsidR="002E1AEE" w:rsidRPr="00CE0F54" w:rsidRDefault="002E1AEE" w:rsidP="000845DF">
            <w:pPr>
              <w:snapToGrid w:val="0"/>
              <w:jc w:val="center"/>
              <w:rPr>
                <w:sz w:val="18"/>
                <w:szCs w:val="18"/>
              </w:rPr>
            </w:pPr>
            <w:r w:rsidRPr="00CE0F54">
              <w:rPr>
                <w:rFonts w:hint="eastAsia"/>
                <w:sz w:val="18"/>
                <w:szCs w:val="18"/>
              </w:rPr>
              <w:t>必须</w:t>
            </w:r>
            <w:r w:rsidRPr="00CE0F54">
              <w:rPr>
                <w:sz w:val="18"/>
                <w:szCs w:val="18"/>
              </w:rPr>
              <w:t>监测</w:t>
            </w:r>
            <w:r w:rsidRPr="00CE0F54">
              <w:rPr>
                <w:rFonts w:hint="eastAsia"/>
                <w:sz w:val="18"/>
                <w:szCs w:val="18"/>
              </w:rPr>
              <w:t>指标</w:t>
            </w:r>
          </w:p>
        </w:tc>
        <w:tc>
          <w:tcPr>
            <w:tcW w:w="662" w:type="dxa"/>
            <w:vMerge w:val="restart"/>
            <w:shd w:val="clear" w:color="auto" w:fill="auto"/>
            <w:vAlign w:val="center"/>
          </w:tcPr>
          <w:p w14:paraId="02D4D560" w14:textId="77777777" w:rsidR="002E1AEE" w:rsidRPr="00CE0F54" w:rsidRDefault="002E1AEE" w:rsidP="000845DF">
            <w:pPr>
              <w:snapToGrid w:val="0"/>
              <w:jc w:val="center"/>
              <w:rPr>
                <w:sz w:val="18"/>
                <w:szCs w:val="18"/>
              </w:rPr>
            </w:pPr>
            <w:r w:rsidRPr="00CE0F54">
              <w:rPr>
                <w:sz w:val="18"/>
                <w:szCs w:val="18"/>
              </w:rPr>
              <w:t>植被</w:t>
            </w:r>
          </w:p>
        </w:tc>
        <w:tc>
          <w:tcPr>
            <w:tcW w:w="3499" w:type="dxa"/>
            <w:shd w:val="clear" w:color="auto" w:fill="auto"/>
          </w:tcPr>
          <w:p w14:paraId="3A0A6C43" w14:textId="77777777" w:rsidR="002E1AEE" w:rsidRPr="00CE0F54" w:rsidRDefault="002E1AEE" w:rsidP="000845DF">
            <w:pPr>
              <w:snapToGrid w:val="0"/>
              <w:rPr>
                <w:sz w:val="18"/>
                <w:szCs w:val="18"/>
              </w:rPr>
            </w:pPr>
            <w:r w:rsidRPr="00CE0F54">
              <w:rPr>
                <w:sz w:val="18"/>
                <w:szCs w:val="18"/>
              </w:rPr>
              <w:t>总盖度相对百分数的</w:t>
            </w:r>
            <w:r w:rsidRPr="00CE0F54">
              <w:rPr>
                <w:rFonts w:hint="eastAsia"/>
                <w:sz w:val="18"/>
                <w:szCs w:val="18"/>
              </w:rPr>
              <w:t>降低百分率</w:t>
            </w:r>
            <w:r w:rsidRPr="00CE0F54">
              <w:rPr>
                <w:sz w:val="18"/>
                <w:szCs w:val="18"/>
              </w:rPr>
              <w:t>/%</w:t>
            </w:r>
          </w:p>
        </w:tc>
        <w:tc>
          <w:tcPr>
            <w:tcW w:w="804" w:type="dxa"/>
            <w:shd w:val="clear" w:color="auto" w:fill="auto"/>
            <w:vAlign w:val="center"/>
          </w:tcPr>
          <w:p w14:paraId="3CE81C83"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2F9A93B9" w14:textId="77777777" w:rsidR="002E1AEE" w:rsidRPr="00CE0F54" w:rsidRDefault="002E1AEE" w:rsidP="000845DF">
            <w:pPr>
              <w:snapToGrid w:val="0"/>
              <w:jc w:val="center"/>
              <w:rPr>
                <w:sz w:val="18"/>
                <w:szCs w:val="18"/>
              </w:rPr>
            </w:pPr>
            <w:r w:rsidRPr="00CE0F54">
              <w:rPr>
                <w:sz w:val="18"/>
                <w:szCs w:val="18"/>
              </w:rPr>
              <w:t>1</w:t>
            </w:r>
            <w:r w:rsidRPr="00CE0F54">
              <w:rPr>
                <w:rFonts w:hint="eastAsia"/>
                <w:sz w:val="18"/>
                <w:szCs w:val="18"/>
              </w:rPr>
              <w:t>1</w:t>
            </w:r>
            <w:r w:rsidRPr="00CE0F54">
              <w:rPr>
                <w:sz w:val="18"/>
                <w:szCs w:val="18"/>
              </w:rPr>
              <w:t>-</w:t>
            </w:r>
            <w:r w:rsidRPr="00CE0F54">
              <w:rPr>
                <w:rFonts w:hint="eastAsia"/>
                <w:sz w:val="18"/>
                <w:szCs w:val="18"/>
              </w:rPr>
              <w:t>20</w:t>
            </w:r>
          </w:p>
        </w:tc>
        <w:tc>
          <w:tcPr>
            <w:tcW w:w="938" w:type="dxa"/>
            <w:shd w:val="clear" w:color="auto" w:fill="auto"/>
            <w:vAlign w:val="center"/>
          </w:tcPr>
          <w:p w14:paraId="5821FAA5" w14:textId="77777777" w:rsidR="002E1AEE" w:rsidRPr="00CE0F54" w:rsidRDefault="002E1AEE" w:rsidP="000845DF">
            <w:pPr>
              <w:snapToGrid w:val="0"/>
              <w:jc w:val="center"/>
              <w:rPr>
                <w:sz w:val="18"/>
                <w:szCs w:val="18"/>
              </w:rPr>
            </w:pPr>
            <w:r w:rsidRPr="00CE0F54">
              <w:rPr>
                <w:rFonts w:hint="eastAsia"/>
                <w:sz w:val="18"/>
                <w:szCs w:val="18"/>
              </w:rPr>
              <w:t>21-30</w:t>
            </w:r>
          </w:p>
        </w:tc>
        <w:tc>
          <w:tcPr>
            <w:tcW w:w="1028" w:type="dxa"/>
            <w:shd w:val="clear" w:color="auto" w:fill="auto"/>
            <w:vAlign w:val="center"/>
          </w:tcPr>
          <w:p w14:paraId="2A996F00" w14:textId="77777777" w:rsidR="002E1AEE" w:rsidRPr="00CE0F54" w:rsidRDefault="002E1AEE" w:rsidP="000845DF">
            <w:pPr>
              <w:snapToGrid w:val="0"/>
              <w:jc w:val="center"/>
              <w:rPr>
                <w:sz w:val="18"/>
                <w:szCs w:val="18"/>
              </w:rPr>
            </w:pPr>
            <w:r w:rsidRPr="00CE0F54">
              <w:rPr>
                <w:sz w:val="18"/>
                <w:szCs w:val="18"/>
              </w:rPr>
              <w:t>&gt;</w:t>
            </w:r>
            <w:r w:rsidRPr="00CE0F54">
              <w:rPr>
                <w:rFonts w:hint="eastAsia"/>
                <w:sz w:val="18"/>
                <w:szCs w:val="18"/>
              </w:rPr>
              <w:t>30</w:t>
            </w:r>
          </w:p>
        </w:tc>
      </w:tr>
      <w:tr w:rsidR="002E1AEE" w:rsidRPr="00CE0F54" w14:paraId="07A705D0" w14:textId="77777777" w:rsidTr="002E1AEE">
        <w:trPr>
          <w:jc w:val="center"/>
        </w:trPr>
        <w:tc>
          <w:tcPr>
            <w:tcW w:w="653" w:type="dxa"/>
            <w:vMerge/>
            <w:shd w:val="clear" w:color="auto" w:fill="auto"/>
            <w:vAlign w:val="center"/>
          </w:tcPr>
          <w:p w14:paraId="5C76FF75" w14:textId="77777777" w:rsidR="002E1AEE" w:rsidRPr="00CE0F54" w:rsidRDefault="002E1AEE" w:rsidP="000845DF">
            <w:pPr>
              <w:snapToGrid w:val="0"/>
              <w:jc w:val="center"/>
              <w:rPr>
                <w:sz w:val="18"/>
                <w:szCs w:val="18"/>
              </w:rPr>
            </w:pPr>
          </w:p>
        </w:tc>
        <w:tc>
          <w:tcPr>
            <w:tcW w:w="662" w:type="dxa"/>
            <w:vMerge/>
            <w:shd w:val="clear" w:color="auto" w:fill="auto"/>
            <w:vAlign w:val="center"/>
          </w:tcPr>
          <w:p w14:paraId="5C330172" w14:textId="77777777" w:rsidR="002E1AEE" w:rsidRPr="00CE0F54" w:rsidRDefault="002E1AEE" w:rsidP="000845DF">
            <w:pPr>
              <w:snapToGrid w:val="0"/>
              <w:jc w:val="center"/>
              <w:rPr>
                <w:sz w:val="18"/>
                <w:szCs w:val="18"/>
              </w:rPr>
            </w:pPr>
          </w:p>
        </w:tc>
        <w:tc>
          <w:tcPr>
            <w:tcW w:w="3499" w:type="dxa"/>
            <w:shd w:val="clear" w:color="auto" w:fill="auto"/>
            <w:vAlign w:val="center"/>
          </w:tcPr>
          <w:p w14:paraId="2BCB595E" w14:textId="77777777" w:rsidR="002E1AEE" w:rsidRPr="00CE0F54" w:rsidRDefault="002E1AEE" w:rsidP="000845DF">
            <w:pPr>
              <w:snapToGrid w:val="0"/>
              <w:rPr>
                <w:sz w:val="18"/>
                <w:szCs w:val="18"/>
              </w:rPr>
            </w:pPr>
            <w:r w:rsidRPr="00CE0F54">
              <w:rPr>
                <w:rFonts w:hint="eastAsia"/>
                <w:sz w:val="18"/>
                <w:szCs w:val="18"/>
              </w:rPr>
              <w:t>不可食</w:t>
            </w:r>
            <w:r w:rsidRPr="00CE0F54">
              <w:rPr>
                <w:sz w:val="18"/>
                <w:szCs w:val="18"/>
              </w:rPr>
              <w:t>草</w:t>
            </w:r>
            <w:r w:rsidRPr="00CE0F54">
              <w:rPr>
                <w:rFonts w:hint="eastAsia"/>
                <w:sz w:val="18"/>
                <w:szCs w:val="18"/>
              </w:rPr>
              <w:t>与毒害草</w:t>
            </w:r>
            <w:r w:rsidRPr="00CE0F54">
              <w:rPr>
                <w:sz w:val="18"/>
                <w:szCs w:val="18"/>
              </w:rPr>
              <w:t>盖度</w:t>
            </w:r>
            <w:r w:rsidRPr="00CE0F54">
              <w:rPr>
                <w:rFonts w:hint="eastAsia"/>
                <w:sz w:val="18"/>
                <w:szCs w:val="18"/>
              </w:rPr>
              <w:t>增加率</w:t>
            </w:r>
            <w:r w:rsidRPr="00CE0F54">
              <w:rPr>
                <w:sz w:val="18"/>
                <w:szCs w:val="18"/>
              </w:rPr>
              <w:t>/%</w:t>
            </w:r>
          </w:p>
        </w:tc>
        <w:tc>
          <w:tcPr>
            <w:tcW w:w="804" w:type="dxa"/>
            <w:shd w:val="clear" w:color="auto" w:fill="auto"/>
            <w:vAlign w:val="center"/>
          </w:tcPr>
          <w:p w14:paraId="333034A7"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5B60CBC6" w14:textId="77777777" w:rsidR="002E1AEE" w:rsidRPr="00CE0F54" w:rsidRDefault="002E1AEE" w:rsidP="000845DF">
            <w:pPr>
              <w:snapToGrid w:val="0"/>
              <w:jc w:val="center"/>
              <w:rPr>
                <w:sz w:val="18"/>
                <w:szCs w:val="18"/>
              </w:rPr>
            </w:pPr>
            <w:r w:rsidRPr="00CE0F54">
              <w:rPr>
                <w:rFonts w:hint="eastAsia"/>
                <w:sz w:val="18"/>
                <w:szCs w:val="18"/>
              </w:rPr>
              <w:t>11</w:t>
            </w:r>
            <w:r w:rsidRPr="00CE0F54">
              <w:rPr>
                <w:sz w:val="18"/>
                <w:szCs w:val="18"/>
              </w:rPr>
              <w:t>-</w:t>
            </w:r>
            <w:r w:rsidRPr="00CE0F54">
              <w:rPr>
                <w:rFonts w:hint="eastAsia"/>
                <w:sz w:val="18"/>
                <w:szCs w:val="18"/>
              </w:rPr>
              <w:t>2</w:t>
            </w:r>
            <w:r w:rsidRPr="00CE0F54">
              <w:rPr>
                <w:sz w:val="18"/>
                <w:szCs w:val="18"/>
              </w:rPr>
              <w:t>0</w:t>
            </w:r>
          </w:p>
        </w:tc>
        <w:tc>
          <w:tcPr>
            <w:tcW w:w="938" w:type="dxa"/>
            <w:shd w:val="clear" w:color="auto" w:fill="auto"/>
            <w:vAlign w:val="center"/>
          </w:tcPr>
          <w:p w14:paraId="2B76545B" w14:textId="77777777" w:rsidR="002E1AEE" w:rsidRPr="00CE0F54" w:rsidRDefault="002E1AEE" w:rsidP="000845DF">
            <w:pPr>
              <w:snapToGrid w:val="0"/>
              <w:jc w:val="center"/>
              <w:rPr>
                <w:sz w:val="18"/>
                <w:szCs w:val="18"/>
              </w:rPr>
            </w:pPr>
            <w:r w:rsidRPr="00CE0F54">
              <w:rPr>
                <w:rFonts w:hint="eastAsia"/>
                <w:sz w:val="18"/>
                <w:szCs w:val="18"/>
              </w:rPr>
              <w:t>21</w:t>
            </w:r>
            <w:r w:rsidRPr="00CE0F54">
              <w:rPr>
                <w:sz w:val="18"/>
                <w:szCs w:val="18"/>
              </w:rPr>
              <w:t>-</w:t>
            </w:r>
            <w:r w:rsidRPr="00CE0F54">
              <w:rPr>
                <w:rFonts w:hint="eastAsia"/>
                <w:sz w:val="18"/>
                <w:szCs w:val="18"/>
              </w:rPr>
              <w:t>4</w:t>
            </w:r>
            <w:r w:rsidRPr="00CE0F54">
              <w:rPr>
                <w:sz w:val="18"/>
                <w:szCs w:val="18"/>
              </w:rPr>
              <w:t>0</w:t>
            </w:r>
          </w:p>
        </w:tc>
        <w:tc>
          <w:tcPr>
            <w:tcW w:w="1028" w:type="dxa"/>
            <w:shd w:val="clear" w:color="auto" w:fill="auto"/>
            <w:vAlign w:val="center"/>
          </w:tcPr>
          <w:p w14:paraId="758EF056" w14:textId="77777777" w:rsidR="002E1AEE" w:rsidRPr="00CE0F54" w:rsidRDefault="002E1AEE" w:rsidP="000845DF">
            <w:pPr>
              <w:snapToGrid w:val="0"/>
              <w:jc w:val="center"/>
              <w:rPr>
                <w:sz w:val="18"/>
                <w:szCs w:val="18"/>
              </w:rPr>
            </w:pPr>
            <w:r w:rsidRPr="00CE0F54">
              <w:rPr>
                <w:sz w:val="18"/>
                <w:szCs w:val="18"/>
              </w:rPr>
              <w:t>&gt;</w:t>
            </w:r>
            <w:r w:rsidRPr="00CE0F54">
              <w:rPr>
                <w:rFonts w:hint="eastAsia"/>
                <w:sz w:val="18"/>
                <w:szCs w:val="18"/>
              </w:rPr>
              <w:t>4</w:t>
            </w:r>
            <w:r w:rsidRPr="00CE0F54">
              <w:rPr>
                <w:sz w:val="18"/>
                <w:szCs w:val="18"/>
              </w:rPr>
              <w:t>0</w:t>
            </w:r>
          </w:p>
        </w:tc>
      </w:tr>
      <w:tr w:rsidR="002E1AEE" w:rsidRPr="00CE0F54" w14:paraId="46C51D3E" w14:textId="77777777" w:rsidTr="002E1AEE">
        <w:trPr>
          <w:jc w:val="center"/>
        </w:trPr>
        <w:tc>
          <w:tcPr>
            <w:tcW w:w="653" w:type="dxa"/>
            <w:vMerge/>
            <w:shd w:val="clear" w:color="auto" w:fill="auto"/>
            <w:vAlign w:val="center"/>
          </w:tcPr>
          <w:p w14:paraId="2D96A5B3" w14:textId="77777777" w:rsidR="002E1AEE" w:rsidRPr="00CE0F54" w:rsidRDefault="002E1AEE" w:rsidP="000845DF">
            <w:pPr>
              <w:snapToGrid w:val="0"/>
              <w:jc w:val="center"/>
              <w:rPr>
                <w:sz w:val="18"/>
                <w:szCs w:val="18"/>
              </w:rPr>
            </w:pPr>
          </w:p>
        </w:tc>
        <w:tc>
          <w:tcPr>
            <w:tcW w:w="662" w:type="dxa"/>
            <w:vMerge/>
            <w:shd w:val="clear" w:color="auto" w:fill="auto"/>
            <w:vAlign w:val="center"/>
          </w:tcPr>
          <w:p w14:paraId="075F9328" w14:textId="77777777" w:rsidR="002E1AEE" w:rsidRPr="00CE0F54" w:rsidRDefault="002E1AEE" w:rsidP="000845DF">
            <w:pPr>
              <w:snapToGrid w:val="0"/>
              <w:jc w:val="center"/>
              <w:rPr>
                <w:sz w:val="18"/>
                <w:szCs w:val="18"/>
              </w:rPr>
            </w:pPr>
          </w:p>
        </w:tc>
        <w:tc>
          <w:tcPr>
            <w:tcW w:w="3499" w:type="dxa"/>
            <w:shd w:val="clear" w:color="auto" w:fill="auto"/>
            <w:vAlign w:val="center"/>
          </w:tcPr>
          <w:p w14:paraId="789D11D0" w14:textId="58B295C8" w:rsidR="002E1AEE" w:rsidRPr="00CE0F54" w:rsidRDefault="002D1E94" w:rsidP="000845DF">
            <w:pPr>
              <w:snapToGrid w:val="0"/>
              <w:rPr>
                <w:sz w:val="18"/>
                <w:szCs w:val="18"/>
              </w:rPr>
            </w:pPr>
            <w:r>
              <w:rPr>
                <w:rFonts w:hint="eastAsia"/>
                <w:sz w:val="18"/>
                <w:szCs w:val="18"/>
              </w:rPr>
              <w:t>草群</w:t>
            </w:r>
            <w:r w:rsidR="002E1AEE" w:rsidRPr="00CE0F54">
              <w:rPr>
                <w:rFonts w:hint="eastAsia"/>
                <w:sz w:val="18"/>
                <w:szCs w:val="18"/>
              </w:rPr>
              <w:t>高度降低百分率</w:t>
            </w:r>
            <w:r w:rsidR="002E1AEE" w:rsidRPr="00CE0F54">
              <w:rPr>
                <w:sz w:val="18"/>
                <w:szCs w:val="18"/>
              </w:rPr>
              <w:t>/%</w:t>
            </w:r>
          </w:p>
        </w:tc>
        <w:tc>
          <w:tcPr>
            <w:tcW w:w="804" w:type="dxa"/>
            <w:shd w:val="clear" w:color="auto" w:fill="auto"/>
            <w:vAlign w:val="center"/>
          </w:tcPr>
          <w:p w14:paraId="3CC13FD0"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5CB9F417" w14:textId="77777777" w:rsidR="002E1AEE" w:rsidRPr="00CE0F54" w:rsidRDefault="002E1AEE" w:rsidP="000845DF">
            <w:pPr>
              <w:snapToGrid w:val="0"/>
              <w:jc w:val="center"/>
              <w:rPr>
                <w:sz w:val="18"/>
                <w:szCs w:val="18"/>
              </w:rPr>
            </w:pPr>
            <w:r w:rsidRPr="00CE0F54">
              <w:rPr>
                <w:sz w:val="18"/>
                <w:szCs w:val="18"/>
              </w:rPr>
              <w:t>1</w:t>
            </w:r>
            <w:r w:rsidRPr="00CE0F54">
              <w:rPr>
                <w:rFonts w:hint="eastAsia"/>
                <w:sz w:val="18"/>
                <w:szCs w:val="18"/>
              </w:rPr>
              <w:t>1</w:t>
            </w:r>
            <w:r w:rsidRPr="00CE0F54">
              <w:rPr>
                <w:sz w:val="18"/>
                <w:szCs w:val="18"/>
              </w:rPr>
              <w:t>-</w:t>
            </w:r>
            <w:r w:rsidRPr="00CE0F54">
              <w:rPr>
                <w:rFonts w:hint="eastAsia"/>
                <w:sz w:val="18"/>
                <w:szCs w:val="18"/>
              </w:rPr>
              <w:t>20</w:t>
            </w:r>
          </w:p>
        </w:tc>
        <w:tc>
          <w:tcPr>
            <w:tcW w:w="938" w:type="dxa"/>
            <w:shd w:val="clear" w:color="auto" w:fill="auto"/>
            <w:vAlign w:val="center"/>
          </w:tcPr>
          <w:p w14:paraId="64D5F4EA" w14:textId="77777777" w:rsidR="002E1AEE" w:rsidRPr="00CE0F54" w:rsidRDefault="002E1AEE" w:rsidP="000845DF">
            <w:pPr>
              <w:snapToGrid w:val="0"/>
              <w:jc w:val="center"/>
              <w:rPr>
                <w:sz w:val="18"/>
                <w:szCs w:val="18"/>
              </w:rPr>
            </w:pPr>
            <w:r w:rsidRPr="00CE0F54">
              <w:rPr>
                <w:sz w:val="18"/>
                <w:szCs w:val="18"/>
              </w:rPr>
              <w:t>2</w:t>
            </w:r>
            <w:r w:rsidRPr="00CE0F54">
              <w:rPr>
                <w:rFonts w:hint="eastAsia"/>
                <w:sz w:val="18"/>
                <w:szCs w:val="18"/>
              </w:rPr>
              <w:t>1</w:t>
            </w:r>
            <w:r w:rsidRPr="00CE0F54">
              <w:rPr>
                <w:sz w:val="18"/>
                <w:szCs w:val="18"/>
              </w:rPr>
              <w:t>-50</w:t>
            </w:r>
          </w:p>
        </w:tc>
        <w:tc>
          <w:tcPr>
            <w:tcW w:w="1028" w:type="dxa"/>
            <w:shd w:val="clear" w:color="auto" w:fill="auto"/>
            <w:vAlign w:val="center"/>
          </w:tcPr>
          <w:p w14:paraId="7F2197AF" w14:textId="77777777" w:rsidR="002E1AEE" w:rsidRPr="00CE0F54" w:rsidRDefault="002E1AEE" w:rsidP="000845DF">
            <w:pPr>
              <w:snapToGrid w:val="0"/>
              <w:jc w:val="center"/>
              <w:rPr>
                <w:sz w:val="18"/>
                <w:szCs w:val="18"/>
              </w:rPr>
            </w:pPr>
            <w:r w:rsidRPr="00CE0F54">
              <w:rPr>
                <w:sz w:val="18"/>
                <w:szCs w:val="18"/>
              </w:rPr>
              <w:t>&gt;50</w:t>
            </w:r>
          </w:p>
        </w:tc>
      </w:tr>
      <w:tr w:rsidR="002E1AEE" w:rsidRPr="00CE0F54" w14:paraId="53560419" w14:textId="77777777" w:rsidTr="002E1AEE">
        <w:trPr>
          <w:jc w:val="center"/>
        </w:trPr>
        <w:tc>
          <w:tcPr>
            <w:tcW w:w="653" w:type="dxa"/>
            <w:vMerge/>
            <w:shd w:val="clear" w:color="auto" w:fill="auto"/>
            <w:vAlign w:val="center"/>
          </w:tcPr>
          <w:p w14:paraId="12FFB95B" w14:textId="77777777" w:rsidR="002E1AEE" w:rsidRPr="00CE0F54" w:rsidRDefault="002E1AEE" w:rsidP="000845DF">
            <w:pPr>
              <w:snapToGrid w:val="0"/>
              <w:jc w:val="center"/>
              <w:rPr>
                <w:sz w:val="18"/>
                <w:szCs w:val="18"/>
              </w:rPr>
            </w:pPr>
          </w:p>
        </w:tc>
        <w:tc>
          <w:tcPr>
            <w:tcW w:w="662" w:type="dxa"/>
            <w:vMerge/>
            <w:shd w:val="clear" w:color="auto" w:fill="auto"/>
            <w:vAlign w:val="center"/>
          </w:tcPr>
          <w:p w14:paraId="777685C3" w14:textId="77777777" w:rsidR="002E1AEE" w:rsidRPr="00CE0F54" w:rsidRDefault="002E1AEE" w:rsidP="000845DF">
            <w:pPr>
              <w:snapToGrid w:val="0"/>
              <w:jc w:val="center"/>
              <w:rPr>
                <w:sz w:val="18"/>
                <w:szCs w:val="18"/>
              </w:rPr>
            </w:pPr>
          </w:p>
        </w:tc>
        <w:tc>
          <w:tcPr>
            <w:tcW w:w="3499" w:type="dxa"/>
            <w:shd w:val="clear" w:color="auto" w:fill="auto"/>
            <w:vAlign w:val="center"/>
          </w:tcPr>
          <w:p w14:paraId="18F68267" w14:textId="77777777" w:rsidR="002E1AEE" w:rsidRPr="00CE0F54" w:rsidRDefault="002E1AEE" w:rsidP="000845DF">
            <w:pPr>
              <w:snapToGrid w:val="0"/>
              <w:rPr>
                <w:sz w:val="18"/>
                <w:szCs w:val="18"/>
              </w:rPr>
            </w:pPr>
            <w:r w:rsidRPr="00CE0F54">
              <w:rPr>
                <w:rFonts w:hint="eastAsia"/>
                <w:sz w:val="18"/>
                <w:szCs w:val="18"/>
              </w:rPr>
              <w:t>产草量降低百分数</w:t>
            </w:r>
            <w:r w:rsidRPr="00CE0F54">
              <w:rPr>
                <w:sz w:val="18"/>
                <w:szCs w:val="18"/>
              </w:rPr>
              <w:t>/%</w:t>
            </w:r>
          </w:p>
        </w:tc>
        <w:tc>
          <w:tcPr>
            <w:tcW w:w="804" w:type="dxa"/>
            <w:shd w:val="clear" w:color="auto" w:fill="auto"/>
            <w:vAlign w:val="center"/>
          </w:tcPr>
          <w:p w14:paraId="43F566EF"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387ABD89" w14:textId="77777777" w:rsidR="002E1AEE" w:rsidRPr="00CE0F54" w:rsidRDefault="002E1AEE" w:rsidP="000845DF">
            <w:pPr>
              <w:snapToGrid w:val="0"/>
              <w:jc w:val="center"/>
              <w:rPr>
                <w:sz w:val="18"/>
                <w:szCs w:val="18"/>
              </w:rPr>
            </w:pPr>
            <w:r w:rsidRPr="00CE0F54">
              <w:rPr>
                <w:rFonts w:hint="eastAsia"/>
                <w:sz w:val="18"/>
                <w:szCs w:val="18"/>
              </w:rPr>
              <w:t>11</w:t>
            </w:r>
            <w:r w:rsidRPr="00CE0F54">
              <w:rPr>
                <w:sz w:val="18"/>
                <w:szCs w:val="18"/>
              </w:rPr>
              <w:t>-</w:t>
            </w:r>
            <w:r w:rsidRPr="00CE0F54">
              <w:rPr>
                <w:rFonts w:hint="eastAsia"/>
                <w:sz w:val="18"/>
                <w:szCs w:val="18"/>
              </w:rPr>
              <w:t>20</w:t>
            </w:r>
          </w:p>
        </w:tc>
        <w:tc>
          <w:tcPr>
            <w:tcW w:w="938" w:type="dxa"/>
            <w:shd w:val="clear" w:color="auto" w:fill="auto"/>
            <w:vAlign w:val="center"/>
          </w:tcPr>
          <w:p w14:paraId="57C5FB06" w14:textId="77777777" w:rsidR="002E1AEE" w:rsidRPr="00CE0F54" w:rsidRDefault="002E1AEE" w:rsidP="000845DF">
            <w:pPr>
              <w:snapToGrid w:val="0"/>
              <w:jc w:val="center"/>
              <w:rPr>
                <w:sz w:val="18"/>
                <w:szCs w:val="18"/>
              </w:rPr>
            </w:pPr>
            <w:r w:rsidRPr="00CE0F54">
              <w:rPr>
                <w:rFonts w:hint="eastAsia"/>
                <w:sz w:val="18"/>
                <w:szCs w:val="18"/>
              </w:rPr>
              <w:t>21</w:t>
            </w:r>
            <w:r w:rsidRPr="00CE0F54">
              <w:rPr>
                <w:sz w:val="18"/>
                <w:szCs w:val="18"/>
              </w:rPr>
              <w:t>-</w:t>
            </w:r>
            <w:r w:rsidRPr="00CE0F54">
              <w:rPr>
                <w:rFonts w:hint="eastAsia"/>
                <w:sz w:val="18"/>
                <w:szCs w:val="18"/>
              </w:rPr>
              <w:t>50</w:t>
            </w:r>
          </w:p>
        </w:tc>
        <w:tc>
          <w:tcPr>
            <w:tcW w:w="1028" w:type="dxa"/>
            <w:shd w:val="clear" w:color="auto" w:fill="auto"/>
            <w:vAlign w:val="center"/>
          </w:tcPr>
          <w:p w14:paraId="613BEF3E" w14:textId="77777777" w:rsidR="002E1AEE" w:rsidRPr="00CE0F54" w:rsidRDefault="002E1AEE" w:rsidP="000845DF">
            <w:pPr>
              <w:snapToGrid w:val="0"/>
              <w:jc w:val="center"/>
              <w:rPr>
                <w:sz w:val="18"/>
                <w:szCs w:val="18"/>
              </w:rPr>
            </w:pPr>
            <w:r w:rsidRPr="00CE0F54">
              <w:rPr>
                <w:sz w:val="18"/>
                <w:szCs w:val="18"/>
              </w:rPr>
              <w:t>&gt;</w:t>
            </w:r>
            <w:r w:rsidRPr="00CE0F54">
              <w:rPr>
                <w:rFonts w:hint="eastAsia"/>
                <w:sz w:val="18"/>
                <w:szCs w:val="18"/>
              </w:rPr>
              <w:t>50</w:t>
            </w:r>
          </w:p>
        </w:tc>
      </w:tr>
      <w:tr w:rsidR="002E1AEE" w:rsidRPr="00CE0F54" w14:paraId="4FDA476A" w14:textId="77777777" w:rsidTr="002E1AEE">
        <w:trPr>
          <w:jc w:val="center"/>
        </w:trPr>
        <w:tc>
          <w:tcPr>
            <w:tcW w:w="653" w:type="dxa"/>
            <w:vMerge/>
            <w:shd w:val="clear" w:color="auto" w:fill="auto"/>
            <w:vAlign w:val="center"/>
          </w:tcPr>
          <w:p w14:paraId="25E82679" w14:textId="77777777" w:rsidR="002E1AEE" w:rsidRPr="00CE0F54" w:rsidRDefault="002E1AEE" w:rsidP="000845DF">
            <w:pPr>
              <w:snapToGrid w:val="0"/>
              <w:jc w:val="center"/>
              <w:rPr>
                <w:sz w:val="18"/>
                <w:szCs w:val="18"/>
              </w:rPr>
            </w:pPr>
          </w:p>
        </w:tc>
        <w:tc>
          <w:tcPr>
            <w:tcW w:w="662" w:type="dxa"/>
            <w:vMerge/>
            <w:shd w:val="clear" w:color="auto" w:fill="auto"/>
            <w:vAlign w:val="center"/>
          </w:tcPr>
          <w:p w14:paraId="5618BF4E" w14:textId="77777777" w:rsidR="002E1AEE" w:rsidRPr="00CE0F54" w:rsidRDefault="002E1AEE" w:rsidP="000845DF">
            <w:pPr>
              <w:snapToGrid w:val="0"/>
              <w:jc w:val="center"/>
              <w:rPr>
                <w:sz w:val="18"/>
                <w:szCs w:val="18"/>
              </w:rPr>
            </w:pPr>
          </w:p>
        </w:tc>
        <w:tc>
          <w:tcPr>
            <w:tcW w:w="3499" w:type="dxa"/>
            <w:shd w:val="clear" w:color="auto" w:fill="auto"/>
            <w:vAlign w:val="center"/>
          </w:tcPr>
          <w:p w14:paraId="0E6FFAE4" w14:textId="77777777" w:rsidR="002E1AEE" w:rsidRPr="00CE0F54" w:rsidRDefault="002E1AEE" w:rsidP="000845DF">
            <w:pPr>
              <w:snapToGrid w:val="0"/>
              <w:rPr>
                <w:sz w:val="18"/>
                <w:szCs w:val="18"/>
              </w:rPr>
            </w:pPr>
            <w:r w:rsidRPr="00CE0F54">
              <w:rPr>
                <w:rFonts w:hint="eastAsia"/>
                <w:sz w:val="18"/>
                <w:szCs w:val="18"/>
              </w:rPr>
              <w:t>可食牧草产量降低百分数</w:t>
            </w:r>
            <w:r w:rsidRPr="00CE0F54">
              <w:rPr>
                <w:sz w:val="18"/>
                <w:szCs w:val="18"/>
              </w:rPr>
              <w:t>/%</w:t>
            </w:r>
          </w:p>
        </w:tc>
        <w:tc>
          <w:tcPr>
            <w:tcW w:w="804" w:type="dxa"/>
            <w:shd w:val="clear" w:color="auto" w:fill="auto"/>
            <w:vAlign w:val="center"/>
          </w:tcPr>
          <w:p w14:paraId="78F8B15A"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77B8B032" w14:textId="77777777" w:rsidR="002E1AEE" w:rsidRPr="00CE0F54" w:rsidRDefault="002E1AEE" w:rsidP="000845DF">
            <w:pPr>
              <w:snapToGrid w:val="0"/>
              <w:jc w:val="center"/>
              <w:rPr>
                <w:sz w:val="18"/>
                <w:szCs w:val="18"/>
              </w:rPr>
            </w:pPr>
            <w:r w:rsidRPr="00CE0F54">
              <w:rPr>
                <w:rFonts w:hint="eastAsia"/>
                <w:sz w:val="18"/>
                <w:szCs w:val="18"/>
              </w:rPr>
              <w:t>11</w:t>
            </w:r>
            <w:r w:rsidRPr="00CE0F54">
              <w:rPr>
                <w:sz w:val="18"/>
                <w:szCs w:val="18"/>
              </w:rPr>
              <w:t>-</w:t>
            </w:r>
            <w:r w:rsidRPr="00CE0F54">
              <w:rPr>
                <w:rFonts w:hint="eastAsia"/>
                <w:sz w:val="18"/>
                <w:szCs w:val="18"/>
              </w:rPr>
              <w:t>20</w:t>
            </w:r>
          </w:p>
        </w:tc>
        <w:tc>
          <w:tcPr>
            <w:tcW w:w="938" w:type="dxa"/>
            <w:shd w:val="clear" w:color="auto" w:fill="auto"/>
            <w:vAlign w:val="center"/>
          </w:tcPr>
          <w:p w14:paraId="034C5A97" w14:textId="77777777" w:rsidR="002E1AEE" w:rsidRPr="00CE0F54" w:rsidRDefault="002E1AEE" w:rsidP="000845DF">
            <w:pPr>
              <w:snapToGrid w:val="0"/>
              <w:jc w:val="center"/>
              <w:rPr>
                <w:sz w:val="18"/>
                <w:szCs w:val="18"/>
              </w:rPr>
            </w:pPr>
            <w:r w:rsidRPr="00CE0F54">
              <w:rPr>
                <w:rFonts w:hint="eastAsia"/>
                <w:sz w:val="18"/>
                <w:szCs w:val="18"/>
              </w:rPr>
              <w:t>21</w:t>
            </w:r>
            <w:r w:rsidRPr="00CE0F54">
              <w:rPr>
                <w:sz w:val="18"/>
                <w:szCs w:val="18"/>
              </w:rPr>
              <w:t>-</w:t>
            </w:r>
            <w:r w:rsidRPr="00CE0F54">
              <w:rPr>
                <w:rFonts w:hint="eastAsia"/>
                <w:sz w:val="18"/>
                <w:szCs w:val="18"/>
              </w:rPr>
              <w:t>50</w:t>
            </w:r>
          </w:p>
        </w:tc>
        <w:tc>
          <w:tcPr>
            <w:tcW w:w="1028" w:type="dxa"/>
            <w:shd w:val="clear" w:color="auto" w:fill="auto"/>
            <w:vAlign w:val="center"/>
          </w:tcPr>
          <w:p w14:paraId="233C000A" w14:textId="77777777" w:rsidR="002E1AEE" w:rsidRPr="00CE0F54" w:rsidRDefault="002E1AEE" w:rsidP="000845DF">
            <w:pPr>
              <w:snapToGrid w:val="0"/>
              <w:jc w:val="center"/>
              <w:rPr>
                <w:sz w:val="18"/>
                <w:szCs w:val="18"/>
              </w:rPr>
            </w:pPr>
            <w:r w:rsidRPr="00CE0F54">
              <w:rPr>
                <w:sz w:val="18"/>
                <w:szCs w:val="18"/>
              </w:rPr>
              <w:t>&gt;</w:t>
            </w:r>
            <w:r w:rsidRPr="00CE0F54">
              <w:rPr>
                <w:rFonts w:hint="eastAsia"/>
                <w:sz w:val="18"/>
                <w:szCs w:val="18"/>
              </w:rPr>
              <w:t>50</w:t>
            </w:r>
          </w:p>
        </w:tc>
      </w:tr>
      <w:tr w:rsidR="002E1AEE" w:rsidRPr="00CE0F54" w14:paraId="38470B82" w14:textId="77777777" w:rsidTr="002E1AEE">
        <w:trPr>
          <w:jc w:val="center"/>
        </w:trPr>
        <w:tc>
          <w:tcPr>
            <w:tcW w:w="653" w:type="dxa"/>
            <w:vMerge/>
            <w:shd w:val="clear" w:color="auto" w:fill="auto"/>
          </w:tcPr>
          <w:p w14:paraId="03F29ECE" w14:textId="77777777" w:rsidR="002E1AEE" w:rsidRPr="00CE0F54" w:rsidRDefault="002E1AEE" w:rsidP="000845DF">
            <w:pPr>
              <w:snapToGrid w:val="0"/>
              <w:jc w:val="center"/>
              <w:rPr>
                <w:sz w:val="18"/>
                <w:szCs w:val="18"/>
              </w:rPr>
            </w:pPr>
            <w:bookmarkStart w:id="42" w:name="_Hlk196293787"/>
          </w:p>
        </w:tc>
        <w:tc>
          <w:tcPr>
            <w:tcW w:w="662" w:type="dxa"/>
            <w:vMerge/>
            <w:shd w:val="clear" w:color="auto" w:fill="auto"/>
            <w:vAlign w:val="center"/>
          </w:tcPr>
          <w:p w14:paraId="0DC2EA87" w14:textId="77777777" w:rsidR="002E1AEE" w:rsidRPr="00CE0F54" w:rsidRDefault="002E1AEE" w:rsidP="000845DF">
            <w:pPr>
              <w:snapToGrid w:val="0"/>
              <w:jc w:val="center"/>
              <w:rPr>
                <w:sz w:val="18"/>
                <w:szCs w:val="18"/>
              </w:rPr>
            </w:pPr>
          </w:p>
        </w:tc>
        <w:tc>
          <w:tcPr>
            <w:tcW w:w="3499" w:type="dxa"/>
            <w:shd w:val="clear" w:color="auto" w:fill="auto"/>
            <w:vAlign w:val="center"/>
          </w:tcPr>
          <w:p w14:paraId="09ABFE89" w14:textId="77777777" w:rsidR="002E1AEE" w:rsidRPr="00CE0F54" w:rsidRDefault="002E1AEE" w:rsidP="000845DF">
            <w:pPr>
              <w:snapToGrid w:val="0"/>
              <w:rPr>
                <w:sz w:val="18"/>
                <w:szCs w:val="18"/>
              </w:rPr>
            </w:pPr>
            <w:bookmarkStart w:id="43" w:name="OLE_LINK9"/>
            <w:bookmarkStart w:id="44" w:name="OLE_LINK10"/>
            <w:bookmarkStart w:id="45" w:name="OLE_LINK11"/>
            <w:r w:rsidRPr="00CE0F54">
              <w:rPr>
                <w:rFonts w:hint="eastAsia"/>
                <w:sz w:val="18"/>
                <w:szCs w:val="18"/>
              </w:rPr>
              <w:t>不可食草与毒害草产量</w:t>
            </w:r>
            <w:bookmarkEnd w:id="43"/>
            <w:bookmarkEnd w:id="44"/>
            <w:r w:rsidRPr="00CE0F54">
              <w:rPr>
                <w:rFonts w:hint="eastAsia"/>
                <w:sz w:val="18"/>
                <w:szCs w:val="18"/>
              </w:rPr>
              <w:t>相对百分数的增加率</w:t>
            </w:r>
            <w:bookmarkEnd w:id="45"/>
            <w:r w:rsidRPr="00CE0F54">
              <w:rPr>
                <w:sz w:val="18"/>
                <w:szCs w:val="18"/>
              </w:rPr>
              <w:t>/%</w:t>
            </w:r>
          </w:p>
        </w:tc>
        <w:tc>
          <w:tcPr>
            <w:tcW w:w="804" w:type="dxa"/>
            <w:shd w:val="clear" w:color="auto" w:fill="auto"/>
            <w:vAlign w:val="center"/>
          </w:tcPr>
          <w:p w14:paraId="265077CE"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7810EFDA" w14:textId="77777777" w:rsidR="002E1AEE" w:rsidRPr="00CE0F54" w:rsidRDefault="002E1AEE" w:rsidP="000845DF">
            <w:pPr>
              <w:snapToGrid w:val="0"/>
              <w:jc w:val="center"/>
              <w:rPr>
                <w:sz w:val="18"/>
                <w:szCs w:val="18"/>
              </w:rPr>
            </w:pPr>
            <w:r w:rsidRPr="00CE0F54">
              <w:rPr>
                <w:rFonts w:hint="eastAsia"/>
                <w:sz w:val="18"/>
                <w:szCs w:val="18"/>
              </w:rPr>
              <w:t>11</w:t>
            </w:r>
            <w:r w:rsidRPr="00CE0F54">
              <w:rPr>
                <w:sz w:val="18"/>
                <w:szCs w:val="18"/>
              </w:rPr>
              <w:t>-</w:t>
            </w:r>
            <w:r w:rsidRPr="00CE0F54">
              <w:rPr>
                <w:rFonts w:hint="eastAsia"/>
                <w:sz w:val="18"/>
                <w:szCs w:val="18"/>
              </w:rPr>
              <w:t>20</w:t>
            </w:r>
          </w:p>
        </w:tc>
        <w:tc>
          <w:tcPr>
            <w:tcW w:w="938" w:type="dxa"/>
            <w:shd w:val="clear" w:color="auto" w:fill="auto"/>
            <w:vAlign w:val="center"/>
          </w:tcPr>
          <w:p w14:paraId="3CCE6C1E" w14:textId="77777777" w:rsidR="002E1AEE" w:rsidRPr="00CE0F54" w:rsidRDefault="002E1AEE" w:rsidP="000845DF">
            <w:pPr>
              <w:snapToGrid w:val="0"/>
              <w:jc w:val="center"/>
              <w:rPr>
                <w:sz w:val="18"/>
                <w:szCs w:val="18"/>
              </w:rPr>
            </w:pPr>
            <w:r w:rsidRPr="00CE0F54">
              <w:rPr>
                <w:rFonts w:hint="eastAsia"/>
                <w:sz w:val="18"/>
                <w:szCs w:val="18"/>
              </w:rPr>
              <w:t>21</w:t>
            </w:r>
            <w:r w:rsidRPr="00CE0F54">
              <w:rPr>
                <w:sz w:val="18"/>
                <w:szCs w:val="18"/>
              </w:rPr>
              <w:t>-</w:t>
            </w:r>
            <w:r w:rsidRPr="00CE0F54">
              <w:rPr>
                <w:rFonts w:hint="eastAsia"/>
                <w:sz w:val="18"/>
                <w:szCs w:val="18"/>
              </w:rPr>
              <w:t>50</w:t>
            </w:r>
          </w:p>
        </w:tc>
        <w:tc>
          <w:tcPr>
            <w:tcW w:w="1028" w:type="dxa"/>
            <w:shd w:val="clear" w:color="auto" w:fill="auto"/>
            <w:vAlign w:val="center"/>
          </w:tcPr>
          <w:p w14:paraId="5616805B" w14:textId="77777777" w:rsidR="002E1AEE" w:rsidRPr="00CE0F54" w:rsidRDefault="002E1AEE" w:rsidP="000845DF">
            <w:pPr>
              <w:snapToGrid w:val="0"/>
              <w:jc w:val="center"/>
              <w:rPr>
                <w:sz w:val="18"/>
                <w:szCs w:val="18"/>
              </w:rPr>
            </w:pPr>
            <w:r w:rsidRPr="00CE0F54">
              <w:rPr>
                <w:sz w:val="18"/>
                <w:szCs w:val="18"/>
              </w:rPr>
              <w:t>&gt;</w:t>
            </w:r>
            <w:r w:rsidRPr="00CE0F54">
              <w:rPr>
                <w:rFonts w:hint="eastAsia"/>
                <w:sz w:val="18"/>
                <w:szCs w:val="18"/>
              </w:rPr>
              <w:t>50</w:t>
            </w:r>
          </w:p>
        </w:tc>
      </w:tr>
      <w:bookmarkEnd w:id="42"/>
      <w:tr w:rsidR="002E1AEE" w:rsidRPr="00CE0F54" w14:paraId="0CCAEBA7" w14:textId="77777777" w:rsidTr="002E1AEE">
        <w:trPr>
          <w:jc w:val="center"/>
        </w:trPr>
        <w:tc>
          <w:tcPr>
            <w:tcW w:w="653" w:type="dxa"/>
            <w:vMerge/>
            <w:shd w:val="clear" w:color="auto" w:fill="auto"/>
          </w:tcPr>
          <w:p w14:paraId="18915C03" w14:textId="77777777" w:rsidR="002E1AEE" w:rsidRPr="00CE0F54" w:rsidRDefault="002E1AEE" w:rsidP="000845DF">
            <w:pPr>
              <w:snapToGrid w:val="0"/>
              <w:jc w:val="center"/>
              <w:rPr>
                <w:sz w:val="18"/>
                <w:szCs w:val="18"/>
              </w:rPr>
            </w:pPr>
          </w:p>
        </w:tc>
        <w:tc>
          <w:tcPr>
            <w:tcW w:w="662" w:type="dxa"/>
            <w:vMerge/>
            <w:shd w:val="clear" w:color="auto" w:fill="auto"/>
            <w:vAlign w:val="center"/>
          </w:tcPr>
          <w:p w14:paraId="1B839424" w14:textId="77777777" w:rsidR="002E1AEE" w:rsidRPr="00CE0F54" w:rsidRDefault="002E1AEE" w:rsidP="000845DF">
            <w:pPr>
              <w:snapToGrid w:val="0"/>
              <w:jc w:val="center"/>
              <w:rPr>
                <w:sz w:val="18"/>
                <w:szCs w:val="18"/>
              </w:rPr>
            </w:pPr>
          </w:p>
        </w:tc>
        <w:tc>
          <w:tcPr>
            <w:tcW w:w="3499" w:type="dxa"/>
            <w:shd w:val="clear" w:color="auto" w:fill="auto"/>
            <w:vAlign w:val="center"/>
          </w:tcPr>
          <w:p w14:paraId="21D6F3A2" w14:textId="77777777" w:rsidR="002E1AEE" w:rsidRPr="00CE0F54" w:rsidRDefault="002E1AEE" w:rsidP="000845DF">
            <w:pPr>
              <w:snapToGrid w:val="0"/>
              <w:rPr>
                <w:sz w:val="18"/>
                <w:szCs w:val="18"/>
              </w:rPr>
            </w:pPr>
            <w:r w:rsidRPr="00CE0F54">
              <w:rPr>
                <w:sz w:val="18"/>
                <w:szCs w:val="18"/>
              </w:rPr>
              <w:t>原生植被优势种的优势度</w:t>
            </w:r>
            <w:r w:rsidRPr="00CE0F54">
              <w:rPr>
                <w:rFonts w:hint="eastAsia"/>
                <w:sz w:val="18"/>
                <w:szCs w:val="18"/>
              </w:rPr>
              <w:t>降低百分率</w:t>
            </w:r>
            <w:r w:rsidRPr="00CE0F54">
              <w:rPr>
                <w:sz w:val="18"/>
                <w:szCs w:val="18"/>
              </w:rPr>
              <w:t>/%</w:t>
            </w:r>
          </w:p>
        </w:tc>
        <w:tc>
          <w:tcPr>
            <w:tcW w:w="804" w:type="dxa"/>
            <w:shd w:val="clear" w:color="auto" w:fill="auto"/>
            <w:vAlign w:val="center"/>
          </w:tcPr>
          <w:p w14:paraId="4E4D5D6D" w14:textId="77777777" w:rsidR="002E1AEE" w:rsidRPr="00CE0F54" w:rsidRDefault="002E1AEE" w:rsidP="000845DF">
            <w:pPr>
              <w:snapToGrid w:val="0"/>
              <w:jc w:val="center"/>
              <w:rPr>
                <w:sz w:val="18"/>
                <w:szCs w:val="18"/>
              </w:rPr>
            </w:pPr>
            <w:r w:rsidRPr="00CE0F54">
              <w:rPr>
                <w:rFonts w:hint="eastAsia"/>
                <w:sz w:val="18"/>
                <w:szCs w:val="18"/>
              </w:rPr>
              <w:t>0-10</w:t>
            </w:r>
          </w:p>
        </w:tc>
        <w:tc>
          <w:tcPr>
            <w:tcW w:w="938" w:type="dxa"/>
            <w:shd w:val="clear" w:color="auto" w:fill="auto"/>
            <w:vAlign w:val="center"/>
          </w:tcPr>
          <w:p w14:paraId="0905F4B2" w14:textId="77777777" w:rsidR="002E1AEE" w:rsidRPr="00CE0F54" w:rsidRDefault="002E1AEE" w:rsidP="000845DF">
            <w:pPr>
              <w:snapToGrid w:val="0"/>
              <w:jc w:val="center"/>
              <w:rPr>
                <w:sz w:val="18"/>
                <w:szCs w:val="18"/>
              </w:rPr>
            </w:pPr>
            <w:r w:rsidRPr="00CE0F54">
              <w:rPr>
                <w:rFonts w:hint="eastAsia"/>
                <w:sz w:val="18"/>
                <w:szCs w:val="18"/>
              </w:rPr>
              <w:t>11</w:t>
            </w:r>
            <w:r w:rsidRPr="00CE0F54">
              <w:rPr>
                <w:sz w:val="18"/>
                <w:szCs w:val="18"/>
              </w:rPr>
              <w:t>-</w:t>
            </w:r>
            <w:r w:rsidRPr="00CE0F54">
              <w:rPr>
                <w:rFonts w:hint="eastAsia"/>
                <w:sz w:val="18"/>
                <w:szCs w:val="18"/>
              </w:rPr>
              <w:t>2</w:t>
            </w:r>
            <w:r w:rsidRPr="00CE0F54">
              <w:rPr>
                <w:sz w:val="18"/>
                <w:szCs w:val="18"/>
              </w:rPr>
              <w:t>0</w:t>
            </w:r>
          </w:p>
        </w:tc>
        <w:tc>
          <w:tcPr>
            <w:tcW w:w="938" w:type="dxa"/>
            <w:shd w:val="clear" w:color="auto" w:fill="auto"/>
            <w:vAlign w:val="center"/>
          </w:tcPr>
          <w:p w14:paraId="4488F8D3" w14:textId="77777777" w:rsidR="002E1AEE" w:rsidRPr="00CE0F54" w:rsidRDefault="002E1AEE" w:rsidP="000845DF">
            <w:pPr>
              <w:snapToGrid w:val="0"/>
              <w:jc w:val="center"/>
              <w:rPr>
                <w:sz w:val="18"/>
                <w:szCs w:val="18"/>
              </w:rPr>
            </w:pPr>
            <w:r w:rsidRPr="00CE0F54">
              <w:rPr>
                <w:rFonts w:hint="eastAsia"/>
                <w:sz w:val="18"/>
                <w:szCs w:val="18"/>
              </w:rPr>
              <w:t>21</w:t>
            </w:r>
            <w:r w:rsidRPr="00CE0F54">
              <w:rPr>
                <w:sz w:val="18"/>
                <w:szCs w:val="18"/>
              </w:rPr>
              <w:t>-</w:t>
            </w:r>
            <w:r w:rsidRPr="00CE0F54">
              <w:rPr>
                <w:rFonts w:hint="eastAsia"/>
                <w:sz w:val="18"/>
                <w:szCs w:val="18"/>
              </w:rPr>
              <w:t>4</w:t>
            </w:r>
            <w:r w:rsidRPr="00CE0F54">
              <w:rPr>
                <w:sz w:val="18"/>
                <w:szCs w:val="18"/>
              </w:rPr>
              <w:t>0</w:t>
            </w:r>
          </w:p>
        </w:tc>
        <w:tc>
          <w:tcPr>
            <w:tcW w:w="1028" w:type="dxa"/>
            <w:shd w:val="clear" w:color="auto" w:fill="auto"/>
            <w:vAlign w:val="center"/>
          </w:tcPr>
          <w:p w14:paraId="55BE9E47" w14:textId="77777777" w:rsidR="002E1AEE" w:rsidRPr="00CE0F54" w:rsidRDefault="002E1AEE" w:rsidP="000845DF">
            <w:pPr>
              <w:snapToGrid w:val="0"/>
              <w:jc w:val="center"/>
              <w:rPr>
                <w:sz w:val="18"/>
                <w:szCs w:val="18"/>
              </w:rPr>
            </w:pPr>
            <w:r w:rsidRPr="00CE0F54">
              <w:rPr>
                <w:sz w:val="18"/>
                <w:szCs w:val="18"/>
              </w:rPr>
              <w:t>&gt;</w:t>
            </w:r>
            <w:r w:rsidRPr="00CE0F54">
              <w:rPr>
                <w:rFonts w:hint="eastAsia"/>
                <w:sz w:val="18"/>
                <w:szCs w:val="18"/>
              </w:rPr>
              <w:t>4</w:t>
            </w:r>
            <w:r w:rsidRPr="00CE0F54">
              <w:rPr>
                <w:sz w:val="18"/>
                <w:szCs w:val="18"/>
              </w:rPr>
              <w:t>0</w:t>
            </w:r>
          </w:p>
        </w:tc>
      </w:tr>
      <w:tr w:rsidR="002E1AEE" w:rsidRPr="00CE0F54" w14:paraId="29869426" w14:textId="77777777" w:rsidTr="002E1AEE">
        <w:trPr>
          <w:jc w:val="center"/>
        </w:trPr>
        <w:tc>
          <w:tcPr>
            <w:tcW w:w="653" w:type="dxa"/>
            <w:vMerge/>
            <w:shd w:val="clear" w:color="auto" w:fill="auto"/>
          </w:tcPr>
          <w:p w14:paraId="274BD25B" w14:textId="77777777" w:rsidR="002E1AEE" w:rsidRPr="00CE0F54" w:rsidRDefault="002E1AEE" w:rsidP="002E1AEE">
            <w:pPr>
              <w:snapToGrid w:val="0"/>
              <w:jc w:val="center"/>
              <w:rPr>
                <w:sz w:val="18"/>
                <w:szCs w:val="18"/>
              </w:rPr>
            </w:pPr>
          </w:p>
        </w:tc>
        <w:tc>
          <w:tcPr>
            <w:tcW w:w="662" w:type="dxa"/>
            <w:shd w:val="clear" w:color="auto" w:fill="auto"/>
            <w:vAlign w:val="center"/>
          </w:tcPr>
          <w:p w14:paraId="22D1A794" w14:textId="691ABD73" w:rsidR="002E1AEE" w:rsidRPr="00CE0F54" w:rsidRDefault="002E1AEE" w:rsidP="002E1AEE">
            <w:pPr>
              <w:snapToGrid w:val="0"/>
              <w:jc w:val="center"/>
              <w:rPr>
                <w:sz w:val="18"/>
                <w:szCs w:val="18"/>
              </w:rPr>
            </w:pPr>
            <w:r w:rsidRPr="00CE0F54">
              <w:rPr>
                <w:rFonts w:hint="eastAsia"/>
                <w:sz w:val="18"/>
                <w:szCs w:val="18"/>
              </w:rPr>
              <w:t>土壤</w:t>
            </w:r>
          </w:p>
        </w:tc>
        <w:tc>
          <w:tcPr>
            <w:tcW w:w="3499" w:type="dxa"/>
            <w:shd w:val="clear" w:color="auto" w:fill="auto"/>
            <w:vAlign w:val="center"/>
          </w:tcPr>
          <w:p w14:paraId="6016AD48" w14:textId="4C6DE5F0" w:rsidR="002E1AEE" w:rsidRPr="00CE0F54" w:rsidRDefault="002E1AEE" w:rsidP="002E1AEE">
            <w:pPr>
              <w:snapToGrid w:val="0"/>
              <w:rPr>
                <w:sz w:val="18"/>
                <w:szCs w:val="18"/>
              </w:rPr>
            </w:pPr>
            <w:r w:rsidRPr="00CE0F54">
              <w:rPr>
                <w:sz w:val="18"/>
                <w:szCs w:val="18"/>
              </w:rPr>
              <w:t>0-20 cm</w:t>
            </w:r>
            <w:r w:rsidRPr="00CE0F54">
              <w:rPr>
                <w:sz w:val="18"/>
                <w:szCs w:val="18"/>
              </w:rPr>
              <w:t>土层土壤有机质含量</w:t>
            </w:r>
            <w:r w:rsidRPr="00CE0F54">
              <w:rPr>
                <w:rFonts w:hint="eastAsia"/>
                <w:sz w:val="18"/>
                <w:szCs w:val="18"/>
              </w:rPr>
              <w:t>降低百分数</w:t>
            </w:r>
            <w:r w:rsidRPr="00CE0F54">
              <w:rPr>
                <w:sz w:val="18"/>
                <w:szCs w:val="18"/>
              </w:rPr>
              <w:t>/%</w:t>
            </w:r>
          </w:p>
        </w:tc>
        <w:tc>
          <w:tcPr>
            <w:tcW w:w="804" w:type="dxa"/>
            <w:shd w:val="clear" w:color="auto" w:fill="auto"/>
            <w:vAlign w:val="center"/>
          </w:tcPr>
          <w:p w14:paraId="61029F29" w14:textId="2F1B0D31" w:rsidR="002E1AEE" w:rsidRPr="00CE0F54" w:rsidRDefault="002E1AEE" w:rsidP="002E1AEE">
            <w:pPr>
              <w:snapToGrid w:val="0"/>
              <w:jc w:val="center"/>
              <w:rPr>
                <w:sz w:val="18"/>
                <w:szCs w:val="18"/>
              </w:rPr>
            </w:pPr>
            <w:r w:rsidRPr="00CE0F54">
              <w:rPr>
                <w:sz w:val="18"/>
                <w:szCs w:val="18"/>
              </w:rPr>
              <w:t>0-10</w:t>
            </w:r>
          </w:p>
        </w:tc>
        <w:tc>
          <w:tcPr>
            <w:tcW w:w="938" w:type="dxa"/>
            <w:shd w:val="clear" w:color="auto" w:fill="auto"/>
            <w:vAlign w:val="center"/>
          </w:tcPr>
          <w:p w14:paraId="3CA0D956" w14:textId="3BD5E4F2" w:rsidR="002E1AEE" w:rsidRPr="00CE0F54" w:rsidRDefault="002E1AEE" w:rsidP="002E1AEE">
            <w:pPr>
              <w:snapToGrid w:val="0"/>
              <w:jc w:val="center"/>
              <w:rPr>
                <w:sz w:val="18"/>
                <w:szCs w:val="18"/>
              </w:rPr>
            </w:pPr>
            <w:r w:rsidRPr="00CE0F54">
              <w:rPr>
                <w:rFonts w:hint="eastAsia"/>
                <w:sz w:val="18"/>
                <w:szCs w:val="18"/>
              </w:rPr>
              <w:t>1</w:t>
            </w:r>
            <w:r w:rsidRPr="00CE0F54">
              <w:rPr>
                <w:sz w:val="18"/>
                <w:szCs w:val="18"/>
              </w:rPr>
              <w:t>1-20</w:t>
            </w:r>
          </w:p>
        </w:tc>
        <w:tc>
          <w:tcPr>
            <w:tcW w:w="938" w:type="dxa"/>
            <w:shd w:val="clear" w:color="auto" w:fill="auto"/>
            <w:vAlign w:val="center"/>
          </w:tcPr>
          <w:p w14:paraId="01BE923C" w14:textId="17BCF115" w:rsidR="002E1AEE" w:rsidRPr="00CE0F54" w:rsidRDefault="002E1AEE" w:rsidP="002E1AEE">
            <w:pPr>
              <w:snapToGrid w:val="0"/>
              <w:jc w:val="center"/>
              <w:rPr>
                <w:sz w:val="18"/>
                <w:szCs w:val="18"/>
              </w:rPr>
            </w:pPr>
            <w:r w:rsidRPr="00CE0F54">
              <w:rPr>
                <w:rFonts w:hint="eastAsia"/>
                <w:sz w:val="18"/>
                <w:szCs w:val="18"/>
              </w:rPr>
              <w:t>2</w:t>
            </w:r>
            <w:r w:rsidRPr="00CE0F54">
              <w:rPr>
                <w:sz w:val="18"/>
                <w:szCs w:val="18"/>
              </w:rPr>
              <w:t>1-40</w:t>
            </w:r>
          </w:p>
        </w:tc>
        <w:tc>
          <w:tcPr>
            <w:tcW w:w="1028" w:type="dxa"/>
            <w:shd w:val="clear" w:color="auto" w:fill="auto"/>
            <w:vAlign w:val="center"/>
          </w:tcPr>
          <w:p w14:paraId="06FCC10C" w14:textId="46796BF3" w:rsidR="002E1AEE" w:rsidRPr="00CE0F54" w:rsidRDefault="002E1AEE" w:rsidP="002E1AEE">
            <w:pPr>
              <w:snapToGrid w:val="0"/>
              <w:jc w:val="center"/>
              <w:rPr>
                <w:sz w:val="18"/>
                <w:szCs w:val="18"/>
              </w:rPr>
            </w:pPr>
            <w:r w:rsidRPr="00CE0F54">
              <w:rPr>
                <w:sz w:val="18"/>
                <w:szCs w:val="18"/>
              </w:rPr>
              <w:t>&gt;</w:t>
            </w:r>
            <w:r w:rsidRPr="00CE0F54">
              <w:rPr>
                <w:rFonts w:hint="eastAsia"/>
                <w:sz w:val="18"/>
                <w:szCs w:val="18"/>
              </w:rPr>
              <w:t>4</w:t>
            </w:r>
            <w:r w:rsidRPr="00CE0F54">
              <w:rPr>
                <w:sz w:val="18"/>
                <w:szCs w:val="18"/>
              </w:rPr>
              <w:t>0</w:t>
            </w:r>
          </w:p>
        </w:tc>
      </w:tr>
      <w:tr w:rsidR="002E1AEE" w:rsidRPr="00CE0F54" w14:paraId="08211392" w14:textId="77777777" w:rsidTr="00A66FCF">
        <w:trPr>
          <w:trHeight w:val="710"/>
          <w:jc w:val="center"/>
        </w:trPr>
        <w:tc>
          <w:tcPr>
            <w:tcW w:w="653" w:type="dxa"/>
            <w:shd w:val="clear" w:color="auto" w:fill="auto"/>
            <w:vAlign w:val="center"/>
          </w:tcPr>
          <w:p w14:paraId="5FBF21AF" w14:textId="77777777" w:rsidR="002E1AEE" w:rsidRPr="00CE0F54" w:rsidRDefault="002E1AEE" w:rsidP="002E1AEE">
            <w:pPr>
              <w:snapToGrid w:val="0"/>
              <w:jc w:val="center"/>
              <w:rPr>
                <w:sz w:val="18"/>
                <w:szCs w:val="18"/>
              </w:rPr>
            </w:pPr>
            <w:r w:rsidRPr="00CE0F54">
              <w:rPr>
                <w:rFonts w:hint="eastAsia"/>
                <w:sz w:val="18"/>
                <w:szCs w:val="18"/>
              </w:rPr>
              <w:t>辅助监测指标</w:t>
            </w:r>
          </w:p>
        </w:tc>
        <w:tc>
          <w:tcPr>
            <w:tcW w:w="662" w:type="dxa"/>
            <w:shd w:val="clear" w:color="auto" w:fill="auto"/>
            <w:vAlign w:val="center"/>
          </w:tcPr>
          <w:p w14:paraId="427C235F" w14:textId="5EBD4CEF" w:rsidR="002E1AEE" w:rsidRPr="00CE0F54" w:rsidRDefault="002E1AEE" w:rsidP="002E1AEE">
            <w:pPr>
              <w:snapToGrid w:val="0"/>
              <w:jc w:val="center"/>
              <w:rPr>
                <w:sz w:val="18"/>
                <w:szCs w:val="18"/>
              </w:rPr>
            </w:pPr>
            <w:r w:rsidRPr="00CE0F54">
              <w:rPr>
                <w:sz w:val="18"/>
                <w:szCs w:val="18"/>
              </w:rPr>
              <w:t>土壤</w:t>
            </w:r>
          </w:p>
        </w:tc>
        <w:tc>
          <w:tcPr>
            <w:tcW w:w="3499" w:type="dxa"/>
            <w:shd w:val="clear" w:color="auto" w:fill="auto"/>
            <w:vAlign w:val="center"/>
          </w:tcPr>
          <w:p w14:paraId="2F65C376" w14:textId="7B557440" w:rsidR="002E1AEE" w:rsidRPr="00CE0F54" w:rsidRDefault="002E1AEE" w:rsidP="002E1AEE">
            <w:pPr>
              <w:snapToGrid w:val="0"/>
              <w:rPr>
                <w:sz w:val="18"/>
                <w:szCs w:val="18"/>
              </w:rPr>
            </w:pPr>
            <w:r w:rsidRPr="00CE0F54">
              <w:rPr>
                <w:sz w:val="18"/>
                <w:szCs w:val="18"/>
              </w:rPr>
              <w:t>土壤容重</w:t>
            </w:r>
            <w:r w:rsidRPr="00CE0F54">
              <w:rPr>
                <w:rFonts w:hint="eastAsia"/>
                <w:sz w:val="18"/>
                <w:szCs w:val="18"/>
              </w:rPr>
              <w:t>增加率</w:t>
            </w:r>
            <w:r w:rsidRPr="00CE0F54">
              <w:rPr>
                <w:sz w:val="18"/>
                <w:szCs w:val="18"/>
              </w:rPr>
              <w:t>/g</w:t>
            </w:r>
            <w:r w:rsidRPr="00CE0F54">
              <w:rPr>
                <w:rFonts w:ascii="宋体" w:hAnsi="宋体" w:hint="eastAsia"/>
                <w:sz w:val="18"/>
                <w:szCs w:val="18"/>
              </w:rPr>
              <w:t>·</w:t>
            </w:r>
            <w:r w:rsidRPr="00CE0F54">
              <w:rPr>
                <w:sz w:val="18"/>
                <w:szCs w:val="18"/>
              </w:rPr>
              <w:t>cm</w:t>
            </w:r>
            <w:r w:rsidRPr="00CE0F54">
              <w:rPr>
                <w:sz w:val="18"/>
                <w:szCs w:val="18"/>
                <w:vertAlign w:val="superscript"/>
              </w:rPr>
              <w:t>-3</w:t>
            </w:r>
          </w:p>
        </w:tc>
        <w:tc>
          <w:tcPr>
            <w:tcW w:w="804" w:type="dxa"/>
            <w:shd w:val="clear" w:color="auto" w:fill="auto"/>
            <w:vAlign w:val="center"/>
          </w:tcPr>
          <w:p w14:paraId="6E085870" w14:textId="06089DF9" w:rsidR="002E1AEE" w:rsidRPr="00CE0F54" w:rsidRDefault="002E1AEE" w:rsidP="002E1AEE">
            <w:pPr>
              <w:snapToGrid w:val="0"/>
              <w:jc w:val="center"/>
              <w:rPr>
                <w:sz w:val="18"/>
                <w:szCs w:val="18"/>
              </w:rPr>
            </w:pPr>
            <w:r w:rsidRPr="00CE0F54">
              <w:rPr>
                <w:rFonts w:hint="eastAsia"/>
                <w:sz w:val="18"/>
                <w:szCs w:val="18"/>
              </w:rPr>
              <w:t>0-10</w:t>
            </w:r>
          </w:p>
        </w:tc>
        <w:tc>
          <w:tcPr>
            <w:tcW w:w="938" w:type="dxa"/>
            <w:shd w:val="clear" w:color="auto" w:fill="auto"/>
            <w:vAlign w:val="center"/>
          </w:tcPr>
          <w:p w14:paraId="5135A0F8" w14:textId="61750797" w:rsidR="002E1AEE" w:rsidRPr="00CE0F54" w:rsidRDefault="002E1AEE" w:rsidP="002E1AEE">
            <w:pPr>
              <w:snapToGrid w:val="0"/>
              <w:jc w:val="center"/>
              <w:rPr>
                <w:sz w:val="18"/>
                <w:szCs w:val="18"/>
              </w:rPr>
            </w:pPr>
            <w:r w:rsidRPr="00CE0F54">
              <w:rPr>
                <w:sz w:val="18"/>
                <w:szCs w:val="18"/>
              </w:rPr>
              <w:t>1</w:t>
            </w:r>
            <w:r w:rsidRPr="00CE0F54">
              <w:rPr>
                <w:rFonts w:hint="eastAsia"/>
                <w:sz w:val="18"/>
                <w:szCs w:val="18"/>
              </w:rPr>
              <w:t>1</w:t>
            </w:r>
            <w:r w:rsidRPr="00CE0F54">
              <w:rPr>
                <w:sz w:val="18"/>
                <w:szCs w:val="18"/>
              </w:rPr>
              <w:t>-</w:t>
            </w:r>
            <w:r w:rsidRPr="00CE0F54">
              <w:rPr>
                <w:rFonts w:hint="eastAsia"/>
                <w:sz w:val="18"/>
                <w:szCs w:val="18"/>
              </w:rPr>
              <w:t>20</w:t>
            </w:r>
          </w:p>
        </w:tc>
        <w:tc>
          <w:tcPr>
            <w:tcW w:w="938" w:type="dxa"/>
            <w:shd w:val="clear" w:color="auto" w:fill="auto"/>
            <w:vAlign w:val="center"/>
          </w:tcPr>
          <w:p w14:paraId="116D33AC" w14:textId="55DF808F" w:rsidR="002E1AEE" w:rsidRPr="00CE0F54" w:rsidRDefault="002E1AEE" w:rsidP="002E1AEE">
            <w:pPr>
              <w:snapToGrid w:val="0"/>
              <w:jc w:val="center"/>
              <w:rPr>
                <w:sz w:val="18"/>
                <w:szCs w:val="18"/>
              </w:rPr>
            </w:pPr>
            <w:r w:rsidRPr="00CE0F54">
              <w:rPr>
                <w:rFonts w:hint="eastAsia"/>
                <w:sz w:val="18"/>
                <w:szCs w:val="18"/>
              </w:rPr>
              <w:t>21-30</w:t>
            </w:r>
          </w:p>
        </w:tc>
        <w:tc>
          <w:tcPr>
            <w:tcW w:w="1028" w:type="dxa"/>
            <w:shd w:val="clear" w:color="auto" w:fill="auto"/>
            <w:vAlign w:val="center"/>
          </w:tcPr>
          <w:p w14:paraId="2563FE57" w14:textId="588D0594" w:rsidR="002E1AEE" w:rsidRPr="00CE0F54" w:rsidRDefault="002E1AEE" w:rsidP="002E1AEE">
            <w:pPr>
              <w:snapToGrid w:val="0"/>
              <w:jc w:val="center"/>
              <w:rPr>
                <w:sz w:val="18"/>
                <w:szCs w:val="18"/>
              </w:rPr>
            </w:pPr>
            <w:r w:rsidRPr="00CE0F54">
              <w:rPr>
                <w:sz w:val="18"/>
                <w:szCs w:val="18"/>
              </w:rPr>
              <w:t>&gt;</w:t>
            </w:r>
            <w:r w:rsidRPr="00CE0F54">
              <w:rPr>
                <w:rFonts w:hint="eastAsia"/>
                <w:sz w:val="18"/>
                <w:szCs w:val="18"/>
              </w:rPr>
              <w:t>30</w:t>
            </w:r>
          </w:p>
        </w:tc>
      </w:tr>
    </w:tbl>
    <w:p w14:paraId="17F8FE75" w14:textId="77777777" w:rsidR="00C10CCB" w:rsidRPr="00CE0F54" w:rsidRDefault="00B11E78" w:rsidP="00C10CCB">
      <w:pPr>
        <w:pStyle w:val="aff4"/>
        <w:ind w:firstLine="360"/>
        <w:rPr>
          <w:rFonts w:ascii="Times New Roman"/>
          <w:sz w:val="18"/>
          <w:szCs w:val="18"/>
        </w:rPr>
      </w:pPr>
      <w:r w:rsidRPr="00CE0F54">
        <w:rPr>
          <w:rFonts w:ascii="Times New Roman" w:hint="eastAsia"/>
          <w:sz w:val="18"/>
          <w:szCs w:val="18"/>
        </w:rPr>
        <w:t>注：表中等级数字之间的“</w:t>
      </w:r>
      <w:r w:rsidRPr="00CE0F54">
        <w:rPr>
          <w:rFonts w:ascii="Times New Roman" w:hint="eastAsia"/>
          <w:sz w:val="18"/>
          <w:szCs w:val="18"/>
        </w:rPr>
        <w:t>-</w:t>
      </w:r>
      <w:r w:rsidRPr="00CE0F54">
        <w:rPr>
          <w:rFonts w:ascii="Times New Roman" w:hint="eastAsia"/>
          <w:sz w:val="18"/>
          <w:szCs w:val="18"/>
        </w:rPr>
        <w:t>”表示指标达到两个数字之间都确定为该等级。</w:t>
      </w:r>
    </w:p>
    <w:p w14:paraId="1A59E755" w14:textId="4CE7A290" w:rsidR="00363A52" w:rsidRPr="00CE0F54" w:rsidRDefault="00363A52" w:rsidP="009E57AB">
      <w:pPr>
        <w:adjustRightInd w:val="0"/>
        <w:snapToGrid w:val="0"/>
        <w:spacing w:line="360" w:lineRule="auto"/>
        <w:rPr>
          <w:b/>
          <w:bCs/>
          <w:sz w:val="24"/>
          <w:szCs w:val="24"/>
        </w:rPr>
      </w:pPr>
      <w:r w:rsidRPr="00CE0F54">
        <w:rPr>
          <w:b/>
          <w:bCs/>
          <w:sz w:val="24"/>
          <w:szCs w:val="24"/>
        </w:rPr>
        <w:t>3.2.</w:t>
      </w:r>
      <w:r w:rsidR="002D1E94">
        <w:rPr>
          <w:b/>
          <w:bCs/>
          <w:sz w:val="24"/>
          <w:szCs w:val="24"/>
        </w:rPr>
        <w:t>1</w:t>
      </w:r>
      <w:r w:rsidRPr="00CE0F54">
        <w:rPr>
          <w:b/>
          <w:bCs/>
          <w:sz w:val="24"/>
          <w:szCs w:val="24"/>
        </w:rPr>
        <w:t>.4</w:t>
      </w:r>
      <w:r w:rsidR="009E57AB" w:rsidRPr="00CE0F54">
        <w:rPr>
          <w:rFonts w:hint="eastAsia"/>
          <w:b/>
          <w:bCs/>
          <w:sz w:val="24"/>
          <w:szCs w:val="24"/>
        </w:rPr>
        <w:t>评定方法</w:t>
      </w:r>
    </w:p>
    <w:p w14:paraId="10B0686A" w14:textId="4E061D6E" w:rsidR="001B2EC3" w:rsidRPr="001B2EC3" w:rsidRDefault="001B2EC3" w:rsidP="001B2EC3">
      <w:pPr>
        <w:pStyle w:val="aff4"/>
        <w:spacing w:before="156" w:after="156"/>
        <w:ind w:firstLine="480"/>
        <w:rPr>
          <w:rFonts w:hAnsi="宋体"/>
          <w:sz w:val="24"/>
          <w:szCs w:val="24"/>
        </w:rPr>
      </w:pPr>
      <w:r w:rsidRPr="001B2EC3">
        <w:rPr>
          <w:rFonts w:hAnsi="宋体"/>
          <w:sz w:val="24"/>
          <w:szCs w:val="24"/>
        </w:rPr>
        <w:t>（</w:t>
      </w:r>
      <w:r w:rsidRPr="001B2EC3">
        <w:rPr>
          <w:rFonts w:hAnsi="宋体" w:hint="eastAsia"/>
          <w:sz w:val="24"/>
          <w:szCs w:val="24"/>
        </w:rPr>
        <w:t>1</w:t>
      </w:r>
      <w:r w:rsidRPr="001B2EC3">
        <w:rPr>
          <w:rFonts w:hAnsi="宋体"/>
          <w:sz w:val="24"/>
          <w:szCs w:val="24"/>
        </w:rPr>
        <w:t>）2项</w:t>
      </w:r>
      <w:r w:rsidRPr="001B2EC3">
        <w:rPr>
          <w:rFonts w:hAnsi="宋体" w:hint="eastAsia"/>
          <w:sz w:val="24"/>
          <w:szCs w:val="24"/>
        </w:rPr>
        <w:t>以下的必须监测项目指标未达到各级退化草地标准时，则认定该草地为未退化草地。</w:t>
      </w:r>
    </w:p>
    <w:p w14:paraId="6DC7ED64" w14:textId="77777777" w:rsidR="00F17494" w:rsidRPr="00F17494" w:rsidRDefault="001B2EC3" w:rsidP="00F17494">
      <w:pPr>
        <w:pStyle w:val="aff4"/>
        <w:spacing w:before="156" w:after="156"/>
        <w:ind w:firstLine="480"/>
        <w:rPr>
          <w:rFonts w:hAnsi="宋体"/>
          <w:sz w:val="24"/>
          <w:szCs w:val="24"/>
        </w:rPr>
      </w:pPr>
      <w:r w:rsidRPr="001B2EC3">
        <w:rPr>
          <w:rFonts w:hAnsi="宋体" w:hint="eastAsia"/>
          <w:sz w:val="24"/>
          <w:szCs w:val="24"/>
        </w:rPr>
        <w:t>（2）</w:t>
      </w:r>
      <w:r w:rsidRPr="001B2EC3">
        <w:rPr>
          <w:rFonts w:hAnsi="宋体"/>
          <w:sz w:val="24"/>
          <w:szCs w:val="24"/>
        </w:rPr>
        <w:t>3项及</w:t>
      </w:r>
      <w:r w:rsidRPr="001B2EC3">
        <w:rPr>
          <w:rFonts w:hAnsi="宋体" w:hint="eastAsia"/>
          <w:sz w:val="24"/>
          <w:szCs w:val="24"/>
        </w:rPr>
        <w:t>以上的必须监测项目指标</w:t>
      </w:r>
      <w:bookmarkStart w:id="46" w:name="OLE_LINK23"/>
      <w:bookmarkStart w:id="47" w:name="OLE_LINK24"/>
      <w:r w:rsidRPr="001B2EC3">
        <w:rPr>
          <w:rFonts w:hAnsi="宋体" w:hint="eastAsia"/>
          <w:sz w:val="24"/>
          <w:szCs w:val="24"/>
        </w:rPr>
        <w:t>达到某一退化级规定值时</w:t>
      </w:r>
      <w:bookmarkEnd w:id="46"/>
      <w:bookmarkEnd w:id="47"/>
      <w:r w:rsidRPr="001B2EC3">
        <w:rPr>
          <w:rFonts w:hAnsi="宋体" w:hint="eastAsia"/>
          <w:sz w:val="24"/>
          <w:szCs w:val="24"/>
        </w:rPr>
        <w:t>，则该草地视为退化草地。并以必须监测项目达标最多的退化级别确定为该草地的退化级别。</w:t>
      </w:r>
      <w:r w:rsidR="00F17494" w:rsidRPr="00F17494">
        <w:rPr>
          <w:rFonts w:hAnsi="宋体" w:hint="eastAsia"/>
          <w:sz w:val="24"/>
          <w:szCs w:val="24"/>
        </w:rPr>
        <w:t>当必须监测指标数</w:t>
      </w:r>
      <w:r w:rsidR="00F17494" w:rsidRPr="00F17494">
        <w:rPr>
          <w:rFonts w:hAnsi="宋体"/>
          <w:sz w:val="24"/>
          <w:szCs w:val="24"/>
        </w:rPr>
        <w:t>在</w:t>
      </w:r>
      <w:r w:rsidR="00F17494" w:rsidRPr="00F17494">
        <w:rPr>
          <w:rFonts w:hAnsi="宋体" w:hint="eastAsia"/>
          <w:sz w:val="24"/>
          <w:szCs w:val="24"/>
        </w:rPr>
        <w:t>某两个退化级别相等时，根据辅助监测项目达到的级别确定退化级别。</w:t>
      </w:r>
    </w:p>
    <w:p w14:paraId="21D14029" w14:textId="2FFBCE27" w:rsidR="001B2EC3" w:rsidRDefault="001B2EC3" w:rsidP="001B2EC3">
      <w:pPr>
        <w:pStyle w:val="aff4"/>
        <w:spacing w:before="156" w:after="156"/>
        <w:ind w:firstLine="480"/>
        <w:rPr>
          <w:rFonts w:hAnsi="宋体"/>
          <w:sz w:val="24"/>
          <w:szCs w:val="24"/>
        </w:rPr>
      </w:pPr>
      <w:r w:rsidRPr="001B2EC3">
        <w:rPr>
          <w:rFonts w:hAnsi="宋体" w:hint="eastAsia"/>
          <w:sz w:val="24"/>
          <w:szCs w:val="24"/>
        </w:rPr>
        <w:lastRenderedPageBreak/>
        <w:t>（3）当</w:t>
      </w:r>
      <w:r w:rsidRPr="001B2EC3">
        <w:rPr>
          <w:rFonts w:hAnsi="宋体"/>
          <w:sz w:val="24"/>
          <w:szCs w:val="24"/>
        </w:rPr>
        <w:t>2项</w:t>
      </w:r>
      <w:r w:rsidRPr="001B2EC3">
        <w:rPr>
          <w:rFonts w:hAnsi="宋体" w:hint="eastAsia"/>
          <w:sz w:val="24"/>
          <w:szCs w:val="24"/>
        </w:rPr>
        <w:t>必须监测项目指标达到某一退化级规定值时，且辅助监测项目指标达到轻度以上退化级别时，则认定为退化草地，并以必须监测项目达标最多的退化级别认定为其退化级别；当辅助监测项目指标没有达到轻度以上退化级别时，视为未退化。</w:t>
      </w:r>
      <w:bookmarkStart w:id="48" w:name="_GoBack"/>
      <w:bookmarkEnd w:id="48"/>
    </w:p>
    <w:p w14:paraId="6253731D" w14:textId="57465449" w:rsidR="002D1E94" w:rsidRPr="002D1E94" w:rsidRDefault="002D1E94" w:rsidP="001B2EC3">
      <w:pPr>
        <w:pStyle w:val="aff4"/>
        <w:spacing w:before="156" w:after="156"/>
        <w:ind w:firstLine="480"/>
        <w:rPr>
          <w:rFonts w:hAnsi="宋体"/>
          <w:sz w:val="24"/>
          <w:szCs w:val="24"/>
          <w:highlight w:val="yellow"/>
        </w:rPr>
      </w:pPr>
      <w:r w:rsidRPr="002D1E94">
        <w:rPr>
          <w:rFonts w:hAnsi="宋体" w:hint="eastAsia"/>
          <w:sz w:val="24"/>
          <w:szCs w:val="24"/>
          <w:highlight w:val="yellow"/>
        </w:rPr>
        <w:t>3</w:t>
      </w:r>
      <w:r w:rsidRPr="002D1E94">
        <w:rPr>
          <w:rFonts w:hAnsi="宋体"/>
          <w:sz w:val="24"/>
          <w:szCs w:val="24"/>
          <w:highlight w:val="yellow"/>
        </w:rPr>
        <w:t>.2.1.5</w:t>
      </w:r>
      <w:r w:rsidR="00F565DD">
        <w:rPr>
          <w:rFonts w:hAnsi="宋体"/>
          <w:sz w:val="24"/>
          <w:szCs w:val="24"/>
          <w:highlight w:val="yellow"/>
        </w:rPr>
        <w:t>退化草地的</w:t>
      </w:r>
      <w:r w:rsidR="00F565DD">
        <w:rPr>
          <w:rFonts w:hAnsi="宋体" w:hint="eastAsia"/>
          <w:sz w:val="24"/>
          <w:szCs w:val="24"/>
          <w:highlight w:val="yellow"/>
        </w:rPr>
        <w:t>参照</w:t>
      </w:r>
      <w:r w:rsidR="00F565DD">
        <w:rPr>
          <w:rFonts w:hAnsi="宋体"/>
          <w:sz w:val="24"/>
          <w:szCs w:val="24"/>
          <w:highlight w:val="yellow"/>
        </w:rPr>
        <w:t>依据</w:t>
      </w:r>
    </w:p>
    <w:p w14:paraId="1FEF7BF4" w14:textId="2EFA1B49" w:rsidR="002D1E94" w:rsidRPr="002D1E94" w:rsidRDefault="002D1E94" w:rsidP="002D1E94">
      <w:pPr>
        <w:pStyle w:val="aff4"/>
        <w:spacing w:before="156" w:after="156"/>
        <w:ind w:firstLine="480"/>
        <w:rPr>
          <w:rFonts w:hAnsi="宋体"/>
          <w:sz w:val="24"/>
          <w:szCs w:val="24"/>
          <w:highlight w:val="yellow"/>
        </w:rPr>
      </w:pPr>
      <w:r w:rsidRPr="002D1E94">
        <w:rPr>
          <w:rFonts w:hAnsi="宋体"/>
          <w:sz w:val="24"/>
          <w:szCs w:val="24"/>
          <w:highlight w:val="yellow"/>
        </w:rPr>
        <w:t>未退化草地以监测点附近相同水热条件草地自然保护区中合理利用示范区相同草地类型的植被特征与地表、土壤状况为基准。</w:t>
      </w:r>
    </w:p>
    <w:p w14:paraId="417309AC" w14:textId="0DA6DC96" w:rsidR="002D1E94" w:rsidRPr="002D1E94" w:rsidRDefault="002D1E94" w:rsidP="002D1E94">
      <w:pPr>
        <w:pStyle w:val="aff4"/>
        <w:spacing w:before="156" w:after="156"/>
        <w:ind w:firstLine="480"/>
        <w:rPr>
          <w:rFonts w:hAnsi="宋体"/>
          <w:sz w:val="24"/>
          <w:szCs w:val="24"/>
        </w:rPr>
      </w:pPr>
      <w:r w:rsidRPr="002D1E94">
        <w:rPr>
          <w:rFonts w:hAnsi="宋体"/>
          <w:sz w:val="24"/>
          <w:szCs w:val="24"/>
          <w:highlight w:val="yellow"/>
        </w:rPr>
        <w:t>监测点附近没有草地自然保护区，或草地自然保护区没有与需要评定是否退化的相同草地类型时，</w:t>
      </w:r>
      <w:r w:rsidRPr="002D1E94">
        <w:rPr>
          <w:rFonts w:hAnsi="宋体" w:hint="eastAsia"/>
          <w:sz w:val="24"/>
          <w:szCs w:val="24"/>
          <w:highlight w:val="yellow"/>
        </w:rPr>
        <w:t>查阅西藏最新草原普查中</w:t>
      </w:r>
      <w:r w:rsidRPr="002D1E94">
        <w:rPr>
          <w:rFonts w:hAnsi="宋体"/>
          <w:sz w:val="24"/>
          <w:szCs w:val="24"/>
          <w:highlight w:val="yellow"/>
        </w:rPr>
        <w:t>被监测地区中未退化</w:t>
      </w:r>
      <w:r w:rsidRPr="002D1E94">
        <w:rPr>
          <w:rFonts w:hAnsi="宋体" w:hint="eastAsia"/>
          <w:sz w:val="24"/>
          <w:szCs w:val="24"/>
          <w:highlight w:val="yellow"/>
        </w:rPr>
        <w:t>高寒草原</w:t>
      </w:r>
      <w:r w:rsidRPr="002D1E94">
        <w:rPr>
          <w:rFonts w:hAnsi="宋体"/>
          <w:sz w:val="24"/>
          <w:szCs w:val="24"/>
          <w:highlight w:val="yellow"/>
        </w:rPr>
        <w:t>的植被特征与地表、土壤状况</w:t>
      </w:r>
      <w:r w:rsidRPr="002D1E94">
        <w:rPr>
          <w:rFonts w:hAnsi="宋体" w:hint="eastAsia"/>
          <w:sz w:val="24"/>
          <w:szCs w:val="24"/>
          <w:highlight w:val="yellow"/>
        </w:rPr>
        <w:t>数据</w:t>
      </w:r>
      <w:r w:rsidRPr="002D1E94">
        <w:rPr>
          <w:rFonts w:hAnsi="宋体"/>
          <w:sz w:val="24"/>
          <w:szCs w:val="24"/>
          <w:highlight w:val="yellow"/>
        </w:rPr>
        <w:t>。</w:t>
      </w:r>
    </w:p>
    <w:p w14:paraId="2469D49A" w14:textId="77777777" w:rsidR="00363A52" w:rsidRPr="00CE0F54" w:rsidRDefault="00363A52" w:rsidP="000845DF">
      <w:pPr>
        <w:pStyle w:val="3"/>
      </w:pPr>
      <w:bookmarkStart w:id="49" w:name="_Toc186707735"/>
      <w:r w:rsidRPr="00CE0F54">
        <w:t>3.2.2</w:t>
      </w:r>
      <w:r w:rsidRPr="00CE0F54">
        <w:t>标准的结构</w:t>
      </w:r>
      <w:bookmarkEnd w:id="49"/>
    </w:p>
    <w:p w14:paraId="0B0DDB89" w14:textId="03F2082D" w:rsidR="00363A52" w:rsidRPr="00CE0F54" w:rsidRDefault="006336C3" w:rsidP="000845DF">
      <w:pPr>
        <w:spacing w:line="360" w:lineRule="auto"/>
        <w:ind w:firstLineChars="200" w:firstLine="480"/>
        <w:rPr>
          <w:sz w:val="24"/>
        </w:rPr>
      </w:pPr>
      <w:r w:rsidRPr="00CE0F54">
        <w:rPr>
          <w:rFonts w:hint="eastAsia"/>
          <w:sz w:val="24"/>
          <w:szCs w:val="24"/>
        </w:rPr>
        <w:t>本</w:t>
      </w:r>
      <w:r w:rsidR="009125D4" w:rsidRPr="00CE0F54">
        <w:rPr>
          <w:rFonts w:hint="eastAsia"/>
          <w:sz w:val="24"/>
          <w:szCs w:val="24"/>
        </w:rPr>
        <w:t>文件</w:t>
      </w:r>
      <w:r w:rsidRPr="00CE0F54">
        <w:rPr>
          <w:sz w:val="24"/>
          <w:szCs w:val="24"/>
        </w:rPr>
        <w:t>结构主要包括目录、引言、范围、规范性引用文件、术语和定义、</w:t>
      </w:r>
      <w:r w:rsidRPr="00CE0F54">
        <w:rPr>
          <w:rFonts w:hint="eastAsia"/>
          <w:sz w:val="24"/>
          <w:szCs w:val="24"/>
        </w:rPr>
        <w:t>分级指标评定方法等五部分，</w:t>
      </w:r>
      <w:r w:rsidR="00363A52" w:rsidRPr="00CE0F54">
        <w:rPr>
          <w:sz w:val="24"/>
          <w:szCs w:val="24"/>
        </w:rPr>
        <w:t>依据</w:t>
      </w:r>
      <w:r w:rsidR="00363A52" w:rsidRPr="00CE0F54">
        <w:rPr>
          <w:sz w:val="24"/>
          <w:szCs w:val="24"/>
        </w:rPr>
        <w:t>GB/T1.1</w:t>
      </w:r>
      <w:r w:rsidR="00363A52" w:rsidRPr="00CE0F54">
        <w:rPr>
          <w:sz w:val="24"/>
          <w:szCs w:val="24"/>
        </w:rPr>
        <w:t>标准化工作导则</w:t>
      </w:r>
      <w:r w:rsidR="00363A52" w:rsidRPr="00CE0F54">
        <w:rPr>
          <w:rFonts w:hint="eastAsia"/>
          <w:sz w:val="24"/>
          <w:szCs w:val="24"/>
        </w:rPr>
        <w:t>的规定，本</w:t>
      </w:r>
      <w:r w:rsidR="009125D4" w:rsidRPr="00CE0F54">
        <w:rPr>
          <w:rFonts w:hint="eastAsia"/>
          <w:sz w:val="24"/>
          <w:szCs w:val="24"/>
        </w:rPr>
        <w:t>文件</w:t>
      </w:r>
      <w:r w:rsidR="00363A52" w:rsidRPr="00CE0F54">
        <w:rPr>
          <w:rFonts w:hint="eastAsia"/>
          <w:sz w:val="24"/>
          <w:szCs w:val="24"/>
        </w:rPr>
        <w:t>规定</w:t>
      </w:r>
      <w:bookmarkStart w:id="50" w:name="_Hlk153468366"/>
      <w:bookmarkStart w:id="51" w:name="_Hlk153467715"/>
      <w:r w:rsidR="00363A52" w:rsidRPr="00CE0F54">
        <w:rPr>
          <w:rFonts w:hint="eastAsia"/>
          <w:sz w:val="24"/>
        </w:rPr>
        <w:t>高寒草甸等</w:t>
      </w:r>
      <w:r w:rsidR="00363A52" w:rsidRPr="00CE0F54">
        <w:rPr>
          <w:rFonts w:hint="eastAsia"/>
          <w:sz w:val="24"/>
          <w:szCs w:val="24"/>
        </w:rPr>
        <w:t>术语和定义、</w:t>
      </w:r>
      <w:bookmarkEnd w:id="50"/>
      <w:r w:rsidR="00BF0EEE" w:rsidRPr="00CE0F54">
        <w:rPr>
          <w:rFonts w:hint="eastAsia"/>
          <w:sz w:val="24"/>
        </w:rPr>
        <w:t>分级指标</w:t>
      </w:r>
      <w:r w:rsidR="00363A52" w:rsidRPr="00CE0F54">
        <w:rPr>
          <w:rFonts w:hint="eastAsia"/>
          <w:sz w:val="24"/>
        </w:rPr>
        <w:t>、</w:t>
      </w:r>
      <w:r w:rsidR="00BF0EEE" w:rsidRPr="00CE0F54">
        <w:rPr>
          <w:rFonts w:hint="eastAsia"/>
          <w:sz w:val="24"/>
        </w:rPr>
        <w:t>评定办法</w:t>
      </w:r>
      <w:r w:rsidR="00363A52" w:rsidRPr="00CE0F54">
        <w:rPr>
          <w:rFonts w:hint="eastAsia"/>
          <w:sz w:val="24"/>
          <w:szCs w:val="24"/>
        </w:rPr>
        <w:t>等内容。</w:t>
      </w:r>
    </w:p>
    <w:p w14:paraId="2DABC41A" w14:textId="77777777" w:rsidR="00363A52" w:rsidRPr="00CE0F54" w:rsidRDefault="00363A52" w:rsidP="000845DF">
      <w:pPr>
        <w:pStyle w:val="1"/>
      </w:pPr>
      <w:bookmarkStart w:id="52" w:name="_Toc407098874"/>
      <w:bookmarkStart w:id="53" w:name="_Toc186707736"/>
      <w:r w:rsidRPr="00CE0F54">
        <w:t>4</w:t>
      </w:r>
      <w:r w:rsidRPr="00CE0F54">
        <w:t>标准体系技术内容主要来源</w:t>
      </w:r>
      <w:bookmarkEnd w:id="52"/>
      <w:bookmarkEnd w:id="53"/>
    </w:p>
    <w:p w14:paraId="318EEF2A" w14:textId="77777777" w:rsidR="00363A52" w:rsidRPr="00CE0F54" w:rsidRDefault="00363A52" w:rsidP="000845DF">
      <w:pPr>
        <w:pStyle w:val="2"/>
        <w:rPr>
          <w:rFonts w:ascii="Times New Roman" w:hAnsi="Times New Roman" w:cs="Times New Roman"/>
        </w:rPr>
      </w:pPr>
      <w:bookmarkStart w:id="54" w:name="_Toc407098875"/>
      <w:bookmarkStart w:id="55" w:name="_Toc186707737"/>
      <w:r w:rsidRPr="00CE0F54">
        <w:rPr>
          <w:rFonts w:ascii="Times New Roman" w:hAnsi="Times New Roman" w:cs="Times New Roman"/>
        </w:rPr>
        <w:t>4.1</w:t>
      </w:r>
      <w:r w:rsidRPr="00CE0F54">
        <w:rPr>
          <w:rFonts w:ascii="Times New Roman" w:hAnsi="Times New Roman" w:cs="Times New Roman"/>
        </w:rPr>
        <w:t>编制依据</w:t>
      </w:r>
      <w:bookmarkEnd w:id="54"/>
      <w:bookmarkEnd w:id="55"/>
    </w:p>
    <w:p w14:paraId="5379F04E" w14:textId="77777777" w:rsidR="00363A52" w:rsidRPr="00CE0F54" w:rsidRDefault="00363A52" w:rsidP="000845DF">
      <w:pPr>
        <w:spacing w:line="360" w:lineRule="auto"/>
        <w:ind w:firstLineChars="200" w:firstLine="480"/>
        <w:rPr>
          <w:sz w:val="24"/>
          <w:szCs w:val="24"/>
        </w:rPr>
      </w:pPr>
      <w:r w:rsidRPr="00CE0F54">
        <w:rPr>
          <w:sz w:val="24"/>
          <w:szCs w:val="24"/>
        </w:rPr>
        <w:t xml:space="preserve">GB/T 1.1 </w:t>
      </w:r>
      <w:r w:rsidRPr="00CE0F54">
        <w:rPr>
          <w:sz w:val="24"/>
          <w:szCs w:val="24"/>
        </w:rPr>
        <w:t>标准化工作导则</w:t>
      </w:r>
    </w:p>
    <w:p w14:paraId="0804B635" w14:textId="77777777" w:rsidR="00363A52" w:rsidRPr="00CE0F54" w:rsidRDefault="00363A52" w:rsidP="000845DF">
      <w:pPr>
        <w:spacing w:line="360" w:lineRule="auto"/>
        <w:ind w:firstLineChars="200" w:firstLine="480"/>
        <w:rPr>
          <w:sz w:val="24"/>
          <w:szCs w:val="24"/>
        </w:rPr>
      </w:pPr>
      <w:r w:rsidRPr="00CE0F54">
        <w:rPr>
          <w:sz w:val="24"/>
          <w:szCs w:val="24"/>
        </w:rPr>
        <w:t xml:space="preserve">GB/T 20000 </w:t>
      </w:r>
      <w:r w:rsidRPr="00CE0F54">
        <w:rPr>
          <w:sz w:val="24"/>
          <w:szCs w:val="24"/>
        </w:rPr>
        <w:t>标准化工作指南</w:t>
      </w:r>
    </w:p>
    <w:p w14:paraId="37CEC8E0" w14:textId="77777777" w:rsidR="00363A52" w:rsidRPr="00CE0F54" w:rsidRDefault="00363A52" w:rsidP="000845DF">
      <w:pPr>
        <w:spacing w:line="360" w:lineRule="auto"/>
        <w:ind w:firstLineChars="200" w:firstLine="480"/>
        <w:rPr>
          <w:sz w:val="24"/>
          <w:szCs w:val="24"/>
        </w:rPr>
      </w:pPr>
      <w:r w:rsidRPr="00CE0F54">
        <w:rPr>
          <w:sz w:val="24"/>
          <w:szCs w:val="24"/>
        </w:rPr>
        <w:t xml:space="preserve">GB/T 20001 </w:t>
      </w:r>
      <w:r w:rsidRPr="00CE0F54">
        <w:rPr>
          <w:sz w:val="24"/>
          <w:szCs w:val="24"/>
        </w:rPr>
        <w:t>标准化编写规则</w:t>
      </w:r>
    </w:p>
    <w:p w14:paraId="12FD0701" w14:textId="77777777" w:rsidR="00363A52" w:rsidRPr="00CE0F54" w:rsidRDefault="00363A52" w:rsidP="000845DF">
      <w:pPr>
        <w:spacing w:line="360" w:lineRule="auto"/>
        <w:ind w:firstLineChars="200" w:firstLine="480"/>
        <w:rPr>
          <w:sz w:val="24"/>
          <w:szCs w:val="24"/>
        </w:rPr>
      </w:pPr>
      <w:r w:rsidRPr="00CE0F54">
        <w:rPr>
          <w:sz w:val="24"/>
          <w:szCs w:val="24"/>
        </w:rPr>
        <w:t xml:space="preserve">GB 3101 </w:t>
      </w:r>
      <w:r w:rsidRPr="00CE0F54">
        <w:rPr>
          <w:sz w:val="24"/>
          <w:szCs w:val="24"/>
        </w:rPr>
        <w:t>有关量、单位和符号的一般原则</w:t>
      </w:r>
    </w:p>
    <w:p w14:paraId="10026BBC" w14:textId="70203C17" w:rsidR="00363A52" w:rsidRPr="00CE0F54" w:rsidRDefault="00363A52" w:rsidP="000845DF">
      <w:pPr>
        <w:spacing w:line="360" w:lineRule="auto"/>
        <w:ind w:firstLineChars="200" w:firstLine="480"/>
        <w:rPr>
          <w:sz w:val="24"/>
          <w:szCs w:val="24"/>
        </w:rPr>
      </w:pPr>
      <w:r w:rsidRPr="00CE0F54">
        <w:rPr>
          <w:sz w:val="24"/>
          <w:szCs w:val="24"/>
        </w:rPr>
        <w:t>GB 3102</w:t>
      </w:r>
      <w:r w:rsidR="00E56170" w:rsidRPr="00CE0F54">
        <w:rPr>
          <w:rFonts w:hint="eastAsia"/>
          <w:sz w:val="24"/>
          <w:szCs w:val="24"/>
        </w:rPr>
        <w:t xml:space="preserve"> </w:t>
      </w:r>
      <w:r w:rsidRPr="00CE0F54">
        <w:rPr>
          <w:sz w:val="24"/>
          <w:szCs w:val="24"/>
        </w:rPr>
        <w:t>量和单位</w:t>
      </w:r>
    </w:p>
    <w:p w14:paraId="47EBD1E1" w14:textId="77777777" w:rsidR="00363A52" w:rsidRPr="00CE0F54" w:rsidRDefault="00363A52" w:rsidP="000845DF">
      <w:pPr>
        <w:pStyle w:val="2"/>
        <w:rPr>
          <w:rFonts w:ascii="Times New Roman" w:hAnsi="Times New Roman" w:cs="Times New Roman"/>
        </w:rPr>
      </w:pPr>
      <w:bookmarkStart w:id="56" w:name="_Toc407098876"/>
      <w:bookmarkStart w:id="57" w:name="_Toc186707738"/>
      <w:r w:rsidRPr="00CE0F54">
        <w:rPr>
          <w:rFonts w:ascii="Times New Roman" w:hAnsi="Times New Roman" w:cs="Times New Roman"/>
        </w:rPr>
        <w:t>4.2</w:t>
      </w:r>
      <w:r w:rsidRPr="00CE0F54">
        <w:rPr>
          <w:rFonts w:ascii="Times New Roman" w:hAnsi="Times New Roman" w:cs="Times New Roman"/>
        </w:rPr>
        <w:t>标准编制情况</w:t>
      </w:r>
      <w:bookmarkStart w:id="58" w:name="_Toc407098877"/>
      <w:bookmarkEnd w:id="56"/>
      <w:bookmarkEnd w:id="57"/>
    </w:p>
    <w:bookmarkEnd w:id="51"/>
    <w:bookmarkEnd w:id="58"/>
    <w:p w14:paraId="3CDF82A0" w14:textId="77777777" w:rsidR="006336C3" w:rsidRPr="00CE0F54" w:rsidRDefault="006336C3" w:rsidP="006336C3">
      <w:pPr>
        <w:spacing w:line="360" w:lineRule="auto"/>
        <w:ind w:firstLineChars="200" w:firstLine="480"/>
        <w:rPr>
          <w:sz w:val="24"/>
          <w:szCs w:val="24"/>
        </w:rPr>
      </w:pPr>
      <w:r w:rsidRPr="00CE0F54">
        <w:rPr>
          <w:sz w:val="24"/>
          <w:szCs w:val="24"/>
        </w:rPr>
        <w:t>在标准编制过程中，主要做了以下几个方面的工作：</w:t>
      </w:r>
    </w:p>
    <w:p w14:paraId="65A2FE74" w14:textId="77777777" w:rsidR="006336C3" w:rsidRPr="00CE0F54" w:rsidRDefault="006336C3" w:rsidP="006336C3">
      <w:pPr>
        <w:pStyle w:val="3"/>
      </w:pPr>
      <w:bookmarkStart w:id="59" w:name="_Toc186707739"/>
      <w:r w:rsidRPr="00CE0F54">
        <w:rPr>
          <w:rFonts w:hint="eastAsia"/>
        </w:rPr>
        <w:t>4.2.1</w:t>
      </w:r>
      <w:r w:rsidRPr="00CE0F54">
        <w:t>资料收集</w:t>
      </w:r>
      <w:bookmarkEnd w:id="59"/>
    </w:p>
    <w:p w14:paraId="3908892C" w14:textId="77777777" w:rsidR="006336C3" w:rsidRPr="00CE0F54" w:rsidRDefault="006336C3" w:rsidP="006336C3">
      <w:pPr>
        <w:spacing w:line="360" w:lineRule="auto"/>
        <w:ind w:firstLineChars="200" w:firstLine="480"/>
      </w:pPr>
      <w:r w:rsidRPr="00CE0F54">
        <w:rPr>
          <w:sz w:val="24"/>
          <w:szCs w:val="24"/>
        </w:rPr>
        <w:t>202</w:t>
      </w:r>
      <w:r w:rsidRPr="00CE0F54">
        <w:rPr>
          <w:rFonts w:hint="eastAsia"/>
          <w:sz w:val="24"/>
          <w:szCs w:val="24"/>
        </w:rPr>
        <w:t>3</w:t>
      </w:r>
      <w:r w:rsidRPr="00CE0F54">
        <w:rPr>
          <w:sz w:val="24"/>
          <w:szCs w:val="24"/>
        </w:rPr>
        <w:t>年</w:t>
      </w:r>
      <w:r w:rsidRPr="00CE0F54">
        <w:rPr>
          <w:sz w:val="24"/>
          <w:szCs w:val="24"/>
        </w:rPr>
        <w:t>9</w:t>
      </w:r>
      <w:r w:rsidRPr="00CE0F54">
        <w:rPr>
          <w:sz w:val="24"/>
          <w:szCs w:val="24"/>
        </w:rPr>
        <w:t>月至</w:t>
      </w:r>
      <w:r w:rsidRPr="00CE0F54">
        <w:rPr>
          <w:sz w:val="24"/>
          <w:szCs w:val="24"/>
        </w:rPr>
        <w:t>202</w:t>
      </w:r>
      <w:r w:rsidRPr="00CE0F54">
        <w:rPr>
          <w:rFonts w:hint="eastAsia"/>
          <w:sz w:val="24"/>
          <w:szCs w:val="24"/>
        </w:rPr>
        <w:t>4</w:t>
      </w:r>
      <w:r w:rsidRPr="00CE0F54">
        <w:rPr>
          <w:sz w:val="24"/>
          <w:szCs w:val="24"/>
        </w:rPr>
        <w:t>年</w:t>
      </w:r>
      <w:r w:rsidRPr="00CE0F54">
        <w:rPr>
          <w:rFonts w:hint="eastAsia"/>
          <w:sz w:val="24"/>
          <w:szCs w:val="24"/>
        </w:rPr>
        <w:t>4</w:t>
      </w:r>
      <w:r w:rsidRPr="00CE0F54">
        <w:rPr>
          <w:sz w:val="24"/>
          <w:szCs w:val="24"/>
        </w:rPr>
        <w:t>月初标准编制组查阅、收集相关资料，了解同类技</w:t>
      </w:r>
      <w:r w:rsidRPr="00CE0F54">
        <w:rPr>
          <w:sz w:val="24"/>
          <w:szCs w:val="24"/>
        </w:rPr>
        <w:lastRenderedPageBreak/>
        <w:t>术应用的状况以及国家相关政策。根据</w:t>
      </w:r>
      <w:r w:rsidRPr="00CE0F54">
        <w:rPr>
          <w:rFonts w:hint="eastAsia"/>
          <w:sz w:val="24"/>
          <w:szCs w:val="24"/>
        </w:rPr>
        <w:t>西藏退化高寒草甸的</w:t>
      </w:r>
      <w:r w:rsidR="0061316A" w:rsidRPr="00CE0F54">
        <w:rPr>
          <w:rFonts w:hint="eastAsia"/>
          <w:sz w:val="24"/>
          <w:szCs w:val="24"/>
        </w:rPr>
        <w:t>分布、利用</w:t>
      </w:r>
      <w:r w:rsidRPr="00CE0F54">
        <w:rPr>
          <w:rFonts w:hint="eastAsia"/>
          <w:sz w:val="24"/>
          <w:szCs w:val="24"/>
        </w:rPr>
        <w:t>现状</w:t>
      </w:r>
      <w:r w:rsidRPr="00CE0F54">
        <w:rPr>
          <w:sz w:val="24"/>
          <w:szCs w:val="24"/>
        </w:rPr>
        <w:t>，在参考国家标准、农业行业标准及相关地方标准基础上，</w:t>
      </w:r>
      <w:r w:rsidRPr="00CE0F54">
        <w:rPr>
          <w:rFonts w:hint="eastAsia"/>
          <w:sz w:val="24"/>
          <w:szCs w:val="24"/>
        </w:rPr>
        <w:t>初步形成</w:t>
      </w:r>
      <w:r w:rsidRPr="00CE0F54">
        <w:rPr>
          <w:sz w:val="24"/>
          <w:szCs w:val="24"/>
        </w:rPr>
        <w:t>了</w:t>
      </w:r>
      <w:r w:rsidRPr="00CE0F54">
        <w:rPr>
          <w:rFonts w:hint="eastAsia"/>
          <w:sz w:val="24"/>
          <w:szCs w:val="24"/>
        </w:rPr>
        <w:t>西藏退化高寒草甸分级标准</w:t>
      </w:r>
      <w:r w:rsidRPr="00CE0F54">
        <w:rPr>
          <w:sz w:val="24"/>
          <w:szCs w:val="24"/>
        </w:rPr>
        <w:t>的编制原则</w:t>
      </w:r>
      <w:r w:rsidRPr="00CE0F54">
        <w:rPr>
          <w:rFonts w:hint="eastAsia"/>
          <w:sz w:val="24"/>
          <w:szCs w:val="24"/>
        </w:rPr>
        <w:t>和思路</w:t>
      </w:r>
      <w:r w:rsidRPr="00CE0F54">
        <w:rPr>
          <w:sz w:val="24"/>
          <w:szCs w:val="24"/>
        </w:rPr>
        <w:t>。</w:t>
      </w:r>
    </w:p>
    <w:p w14:paraId="17833F71" w14:textId="77777777" w:rsidR="00363A52" w:rsidRPr="00CE0F54" w:rsidRDefault="00363A52" w:rsidP="000845DF">
      <w:pPr>
        <w:pStyle w:val="3"/>
      </w:pPr>
      <w:bookmarkStart w:id="60" w:name="_Toc186707740"/>
      <w:r w:rsidRPr="00CE0F54">
        <w:rPr>
          <w:rFonts w:hint="eastAsia"/>
        </w:rPr>
        <w:t>4.2.</w:t>
      </w:r>
      <w:r w:rsidR="006336C3" w:rsidRPr="00CE0F54">
        <w:rPr>
          <w:rFonts w:hint="eastAsia"/>
        </w:rPr>
        <w:t>2</w:t>
      </w:r>
      <w:r w:rsidRPr="00CE0F54">
        <w:rPr>
          <w:rFonts w:hint="eastAsia"/>
        </w:rPr>
        <w:t>前期调研</w:t>
      </w:r>
      <w:bookmarkEnd w:id="60"/>
    </w:p>
    <w:p w14:paraId="21259F74" w14:textId="0F688DD2" w:rsidR="00363A52" w:rsidRPr="00CE0F54" w:rsidRDefault="00363A52" w:rsidP="000845DF">
      <w:pPr>
        <w:spacing w:line="360" w:lineRule="auto"/>
        <w:ind w:firstLineChars="200" w:firstLine="480"/>
        <w:rPr>
          <w:rFonts w:ascii="宋体" w:hAnsi="宋体"/>
          <w:sz w:val="24"/>
        </w:rPr>
      </w:pPr>
      <w:r w:rsidRPr="00CE0F54">
        <w:rPr>
          <w:rFonts w:ascii="宋体" w:hAnsi="宋体" w:hint="eastAsia"/>
          <w:sz w:val="24"/>
        </w:rPr>
        <w:t>对西藏及青藏高原高寒草甸典型区域进行了详细考察，包括</w:t>
      </w:r>
      <w:r w:rsidR="006336C3" w:rsidRPr="00CE0F54">
        <w:rPr>
          <w:rFonts w:ascii="宋体" w:hAnsi="宋体" w:hint="eastAsia"/>
          <w:sz w:val="24"/>
        </w:rPr>
        <w:t>高寒草甸的类型，退化现状，调研覆盖了不同地理区域、退化类型和气候条件，确保数据的全面性和代表性。</w:t>
      </w:r>
      <w:r w:rsidR="00326800" w:rsidRPr="00CE0F54">
        <w:rPr>
          <w:rFonts w:ascii="宋体" w:hAnsi="宋体" w:hint="eastAsia"/>
          <w:sz w:val="24"/>
        </w:rPr>
        <w:t>不同区域</w:t>
      </w:r>
      <w:r w:rsidRPr="00CE0F54">
        <w:rPr>
          <w:rFonts w:ascii="宋体" w:hAnsi="宋体" w:hint="eastAsia"/>
          <w:sz w:val="24"/>
        </w:rPr>
        <w:t>轻度、中度、重度退化</w:t>
      </w:r>
      <w:r w:rsidR="00326800" w:rsidRPr="00CE0F54">
        <w:rPr>
          <w:rFonts w:ascii="宋体" w:hAnsi="宋体" w:hint="eastAsia"/>
          <w:sz w:val="24"/>
        </w:rPr>
        <w:t>高寒草甸</w:t>
      </w:r>
      <w:r w:rsidRPr="00CE0F54">
        <w:rPr>
          <w:rFonts w:ascii="宋体" w:hAnsi="宋体" w:hint="eastAsia"/>
          <w:sz w:val="24"/>
        </w:rPr>
        <w:t>的现状。</w:t>
      </w:r>
    </w:p>
    <w:p w14:paraId="3B62F0F8" w14:textId="183DE692" w:rsidR="00363A52" w:rsidRPr="00CE0F54" w:rsidRDefault="00363A52" w:rsidP="000845DF">
      <w:pPr>
        <w:spacing w:line="360" w:lineRule="auto"/>
        <w:ind w:firstLineChars="200" w:firstLine="480"/>
        <w:rPr>
          <w:rFonts w:ascii="宋体" w:hAnsi="宋体"/>
          <w:sz w:val="24"/>
        </w:rPr>
      </w:pPr>
      <w:r w:rsidRPr="00CE0F54">
        <w:rPr>
          <w:rFonts w:ascii="宋体" w:hAnsi="宋体" w:hint="eastAsia"/>
          <w:sz w:val="24"/>
        </w:rPr>
        <w:t>文献分析：系统收集了国内外</w:t>
      </w:r>
      <w:r w:rsidR="00326800" w:rsidRPr="00CE0F54">
        <w:rPr>
          <w:rFonts w:ascii="宋体" w:hAnsi="宋体" w:hint="eastAsia"/>
          <w:sz w:val="24"/>
        </w:rPr>
        <w:t>关于西藏</w:t>
      </w:r>
      <w:r w:rsidRPr="00CE0F54">
        <w:rPr>
          <w:rFonts w:ascii="宋体" w:hAnsi="宋体" w:hint="eastAsia"/>
          <w:sz w:val="24"/>
        </w:rPr>
        <w:t>高寒草甸</w:t>
      </w:r>
      <w:r w:rsidR="00C10CCB" w:rsidRPr="00CE0F54">
        <w:rPr>
          <w:rFonts w:ascii="宋体" w:hAnsi="宋体" w:hint="eastAsia"/>
          <w:sz w:val="24"/>
        </w:rPr>
        <w:t>退化领域</w:t>
      </w:r>
      <w:r w:rsidRPr="00CE0F54">
        <w:rPr>
          <w:rFonts w:ascii="宋体" w:hAnsi="宋体" w:hint="eastAsia"/>
          <w:sz w:val="24"/>
        </w:rPr>
        <w:t>的科研论文、技术</w:t>
      </w:r>
      <w:r w:rsidR="00C10CCB" w:rsidRPr="00CE0F54">
        <w:rPr>
          <w:rFonts w:ascii="宋体" w:hAnsi="宋体" w:hint="eastAsia"/>
          <w:sz w:val="24"/>
        </w:rPr>
        <w:t>报告等。</w:t>
      </w:r>
    </w:p>
    <w:p w14:paraId="5DC32D0A" w14:textId="77777777" w:rsidR="00363A52" w:rsidRPr="00CE0F54" w:rsidRDefault="00363A52" w:rsidP="000845DF">
      <w:pPr>
        <w:spacing w:line="360" w:lineRule="auto"/>
        <w:ind w:firstLineChars="200" w:firstLine="480"/>
        <w:rPr>
          <w:rFonts w:ascii="宋体" w:hAnsi="宋体"/>
          <w:sz w:val="24"/>
        </w:rPr>
      </w:pPr>
      <w:r w:rsidRPr="00CE0F54">
        <w:rPr>
          <w:rFonts w:ascii="宋体" w:hAnsi="宋体" w:hint="eastAsia"/>
          <w:sz w:val="24"/>
        </w:rPr>
        <w:t>政策研究：深入研究了《青藏高原生态保护和高质量发展规划纲要》</w:t>
      </w:r>
      <w:r w:rsidR="00C10CCB" w:rsidRPr="00CE0F54">
        <w:rPr>
          <w:rFonts w:ascii="宋体" w:hAnsi="宋体" w:hint="eastAsia"/>
          <w:sz w:val="24"/>
        </w:rPr>
        <w:t>、</w:t>
      </w:r>
      <w:r w:rsidRPr="00CE0F54">
        <w:rPr>
          <w:rFonts w:ascii="宋体" w:hAnsi="宋体" w:hint="eastAsia"/>
          <w:sz w:val="24"/>
        </w:rPr>
        <w:t>《全国草原保护建设利用总体规划》等相关政策文件，确保标准内容符合国家生态安全屏障建设和草原治理政策要求。</w:t>
      </w:r>
    </w:p>
    <w:p w14:paraId="23A3B565" w14:textId="77777777" w:rsidR="00C043A1" w:rsidRPr="00CE0F54" w:rsidRDefault="00C043A1" w:rsidP="004B237C">
      <w:pPr>
        <w:pStyle w:val="3"/>
      </w:pPr>
      <w:bookmarkStart w:id="61" w:name="_Toc186707741"/>
      <w:r w:rsidRPr="00CE0F54">
        <w:rPr>
          <w:rFonts w:hint="eastAsia"/>
        </w:rPr>
        <w:t xml:space="preserve">4.2.3 </w:t>
      </w:r>
      <w:r w:rsidR="004B237C" w:rsidRPr="00CE0F54">
        <w:rPr>
          <w:rFonts w:hint="eastAsia"/>
        </w:rPr>
        <w:t>技术归纳</w:t>
      </w:r>
      <w:bookmarkEnd w:id="61"/>
    </w:p>
    <w:p w14:paraId="5A72B895" w14:textId="0912AC4E" w:rsidR="007C637A" w:rsidRPr="00CE0F54" w:rsidRDefault="00576D6B" w:rsidP="007C637A">
      <w:pPr>
        <w:spacing w:line="360" w:lineRule="auto"/>
        <w:ind w:firstLineChars="200" w:firstLine="480"/>
        <w:rPr>
          <w:rFonts w:ascii="宋体" w:hAnsi="宋体"/>
          <w:b/>
          <w:bCs/>
          <w:sz w:val="24"/>
          <w:szCs w:val="24"/>
        </w:rPr>
      </w:pPr>
      <w:r w:rsidRPr="00CE0F54">
        <w:rPr>
          <w:rFonts w:ascii="宋体" w:hAnsi="宋体" w:hint="eastAsia"/>
          <w:sz w:val="24"/>
        </w:rPr>
        <w:t>根据收集到的西藏退化高寒草甸的植被、土壤等特征数据，进行分类整理、分析和比较，确定了广泛使用的植被盖度、高度、产草量和群落组成为必须监测指标，另外，考虑到毒杂草型退化高寒草甸可能会有盖度比较高，但是优良牧草的比例降低等特征，</w:t>
      </w:r>
      <w:r w:rsidRPr="00CE0F54">
        <w:rPr>
          <w:rFonts w:ascii="宋体" w:hAnsi="宋体"/>
          <w:sz w:val="24"/>
        </w:rPr>
        <w:t>可食牧草比例也定为必须监测指标，而土壤</w:t>
      </w:r>
      <w:r w:rsidR="002E1AEE" w:rsidRPr="00CE0F54">
        <w:rPr>
          <w:rFonts w:ascii="宋体" w:hAnsi="宋体" w:hint="eastAsia"/>
          <w:sz w:val="24"/>
        </w:rPr>
        <w:t>容重</w:t>
      </w:r>
      <w:r w:rsidRPr="00CE0F54">
        <w:rPr>
          <w:rFonts w:ascii="宋体" w:hAnsi="宋体"/>
          <w:sz w:val="24"/>
        </w:rPr>
        <w:t>可作为</w:t>
      </w:r>
      <w:r w:rsidRPr="00CE0F54">
        <w:rPr>
          <w:rFonts w:ascii="宋体" w:hAnsi="宋体" w:hint="eastAsia"/>
          <w:sz w:val="24"/>
        </w:rPr>
        <w:t>辅助监测指标，可进行进一步评定。</w:t>
      </w:r>
      <w:r w:rsidR="00475328" w:rsidRPr="00CE0F54">
        <w:rPr>
          <w:rFonts w:ascii="宋体" w:hAnsi="宋体" w:hint="eastAsia"/>
          <w:sz w:val="24"/>
          <w:szCs w:val="24"/>
        </w:rPr>
        <w:t>梳理1</w:t>
      </w:r>
      <w:r w:rsidR="00475328" w:rsidRPr="00CE0F54">
        <w:rPr>
          <w:rFonts w:ascii="宋体" w:hAnsi="宋体"/>
          <w:sz w:val="24"/>
          <w:szCs w:val="24"/>
        </w:rPr>
        <w:t>980年</w:t>
      </w:r>
      <w:r w:rsidR="00475328" w:rsidRPr="00CE0F54">
        <w:rPr>
          <w:rFonts w:ascii="宋体" w:hAnsi="宋体" w:hint="eastAsia"/>
          <w:sz w:val="24"/>
          <w:szCs w:val="24"/>
        </w:rPr>
        <w:t>-2</w:t>
      </w:r>
      <w:r w:rsidR="00475328" w:rsidRPr="00CE0F54">
        <w:rPr>
          <w:rFonts w:ascii="宋体" w:hAnsi="宋体"/>
          <w:sz w:val="24"/>
          <w:szCs w:val="24"/>
        </w:rPr>
        <w:t>024年关于西藏高寒草甸退化与监测指标方面的文献，</w:t>
      </w:r>
      <w:r w:rsidR="007C637A" w:rsidRPr="00CE0F54">
        <w:rPr>
          <w:rFonts w:ascii="宋体" w:hAnsi="宋体" w:hint="eastAsia"/>
          <w:sz w:val="24"/>
          <w:szCs w:val="24"/>
        </w:rPr>
        <w:t>不同退化程度</w:t>
      </w:r>
      <w:r w:rsidR="00475328" w:rsidRPr="00CE0F54">
        <w:rPr>
          <w:rFonts w:ascii="宋体" w:hAnsi="宋体" w:hint="eastAsia"/>
          <w:sz w:val="24"/>
          <w:szCs w:val="24"/>
        </w:rPr>
        <w:t>高寒</w:t>
      </w:r>
      <w:r w:rsidR="007C637A" w:rsidRPr="00CE0F54">
        <w:rPr>
          <w:rFonts w:ascii="宋体" w:hAnsi="宋体" w:hint="eastAsia"/>
          <w:sz w:val="24"/>
          <w:szCs w:val="24"/>
        </w:rPr>
        <w:t>草甸：ND（未退化草甸）、LD（轻度退化草甸）、MD（中度退化草甸）、HD（重度退化草甸）的群落结构、</w:t>
      </w:r>
      <w:r w:rsidR="00475328" w:rsidRPr="00CE0F54">
        <w:rPr>
          <w:rFonts w:ascii="宋体" w:hAnsi="宋体" w:hint="eastAsia"/>
          <w:sz w:val="24"/>
          <w:szCs w:val="24"/>
        </w:rPr>
        <w:t>生产力及土壤理化性质方面的</w:t>
      </w:r>
      <w:r w:rsidR="007C637A" w:rsidRPr="00CE0F54">
        <w:rPr>
          <w:rFonts w:ascii="宋体" w:hAnsi="宋体"/>
          <w:sz w:val="24"/>
          <w:szCs w:val="24"/>
        </w:rPr>
        <w:t>主要研究结果如下</w:t>
      </w:r>
      <w:r w:rsidR="00475328" w:rsidRPr="00CE0F54">
        <w:rPr>
          <w:rFonts w:ascii="宋体" w:hAnsi="宋体" w:hint="eastAsia"/>
          <w:sz w:val="24"/>
          <w:szCs w:val="24"/>
        </w:rPr>
        <w:t>：</w:t>
      </w:r>
    </w:p>
    <w:p w14:paraId="7E20249C" w14:textId="0D4E0C31" w:rsidR="002B0123" w:rsidRPr="00CE0F54" w:rsidRDefault="003A57F7" w:rsidP="002B0123">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cs="Times New Roman"/>
          <w:sz w:val="24"/>
          <w:szCs w:val="24"/>
        </w:rPr>
        <w:t>植被</w:t>
      </w:r>
      <w:r w:rsidR="002B0123" w:rsidRPr="00CE0F54">
        <w:rPr>
          <w:rFonts w:ascii="Times New Roman" w:cs="Times New Roman"/>
          <w:sz w:val="24"/>
          <w:szCs w:val="24"/>
        </w:rPr>
        <w:t>盖度</w:t>
      </w:r>
    </w:p>
    <w:p w14:paraId="322977DF" w14:textId="77777777" w:rsidR="003E1433" w:rsidRPr="00CE0F54" w:rsidRDefault="009610BC" w:rsidP="003E1433">
      <w:pPr>
        <w:spacing w:line="360" w:lineRule="auto"/>
        <w:ind w:firstLineChars="200" w:firstLine="480"/>
        <w:rPr>
          <w:sz w:val="24"/>
          <w:szCs w:val="24"/>
        </w:rPr>
      </w:pPr>
      <w:r w:rsidRPr="00CE0F54">
        <w:rPr>
          <w:sz w:val="24"/>
          <w:szCs w:val="24"/>
        </w:rPr>
        <w:t>彭艳于</w:t>
      </w:r>
      <w:r w:rsidRPr="00CE0F54">
        <w:rPr>
          <w:sz w:val="24"/>
          <w:szCs w:val="24"/>
        </w:rPr>
        <w:t>2018</w:t>
      </w:r>
      <w:r w:rsidRPr="00CE0F54">
        <w:rPr>
          <w:sz w:val="24"/>
          <w:szCs w:val="24"/>
        </w:rPr>
        <w:t>年在那曲市那玛切村的高寒草甸进行退化草地样地调查</w:t>
      </w:r>
      <w:r w:rsidR="000B05CD"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的高寒草甸的植被盖度分别是：</w:t>
      </w:r>
      <w:r w:rsidRPr="00CE0F54">
        <w:rPr>
          <w:sz w:val="24"/>
          <w:szCs w:val="24"/>
        </w:rPr>
        <w:t>63%</w:t>
      </w:r>
      <w:r w:rsidRPr="00CE0F54">
        <w:rPr>
          <w:sz w:val="24"/>
          <w:szCs w:val="24"/>
        </w:rPr>
        <w:t>、</w:t>
      </w:r>
      <w:r w:rsidRPr="00CE0F54">
        <w:rPr>
          <w:sz w:val="24"/>
          <w:szCs w:val="24"/>
        </w:rPr>
        <w:t>45%</w:t>
      </w:r>
      <w:r w:rsidRPr="00CE0F54">
        <w:rPr>
          <w:sz w:val="24"/>
          <w:szCs w:val="24"/>
        </w:rPr>
        <w:t>、</w:t>
      </w:r>
      <w:r w:rsidRPr="00CE0F54">
        <w:rPr>
          <w:sz w:val="24"/>
          <w:szCs w:val="24"/>
        </w:rPr>
        <w:t>30%</w:t>
      </w:r>
      <w:r w:rsidR="00D65F94" w:rsidRPr="00CE0F54">
        <w:rPr>
          <w:sz w:val="24"/>
          <w:szCs w:val="24"/>
        </w:rPr>
        <w:t>。</w:t>
      </w:r>
      <w:r w:rsidRPr="00CE0F54">
        <w:rPr>
          <w:sz w:val="24"/>
          <w:szCs w:val="24"/>
        </w:rPr>
        <w:t>赵玉红等于分别于</w:t>
      </w:r>
      <w:r w:rsidRPr="00CE0F54">
        <w:rPr>
          <w:sz w:val="24"/>
          <w:szCs w:val="24"/>
        </w:rPr>
        <w:t>2009</w:t>
      </w:r>
      <w:r w:rsidRPr="00CE0F54">
        <w:rPr>
          <w:sz w:val="24"/>
          <w:szCs w:val="24"/>
        </w:rPr>
        <w:t>年、</w:t>
      </w:r>
      <w:r w:rsidRPr="00CE0F54">
        <w:rPr>
          <w:sz w:val="24"/>
          <w:szCs w:val="24"/>
        </w:rPr>
        <w:t>2010</w:t>
      </w:r>
      <w:r w:rsidRPr="00CE0F54">
        <w:rPr>
          <w:sz w:val="24"/>
          <w:szCs w:val="24"/>
        </w:rPr>
        <w:t>年在西藏北部那曲县高寒草原上进行植物群落特征测定，</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的植被盖度分别是：</w:t>
      </w:r>
      <w:r w:rsidRPr="00CE0F54">
        <w:rPr>
          <w:sz w:val="24"/>
          <w:szCs w:val="24"/>
        </w:rPr>
        <w:t>96%</w:t>
      </w:r>
      <w:r w:rsidRPr="00CE0F54">
        <w:rPr>
          <w:sz w:val="24"/>
          <w:szCs w:val="24"/>
        </w:rPr>
        <w:t>、</w:t>
      </w:r>
      <w:r w:rsidRPr="00CE0F54">
        <w:rPr>
          <w:sz w:val="24"/>
          <w:szCs w:val="24"/>
        </w:rPr>
        <w:t>78%</w:t>
      </w:r>
      <w:r w:rsidRPr="00CE0F54">
        <w:rPr>
          <w:sz w:val="24"/>
          <w:szCs w:val="24"/>
        </w:rPr>
        <w:t>、</w:t>
      </w:r>
      <w:r w:rsidRPr="00CE0F54">
        <w:rPr>
          <w:sz w:val="24"/>
          <w:szCs w:val="24"/>
        </w:rPr>
        <w:t>63%</w:t>
      </w:r>
      <w:r w:rsidR="0060174A" w:rsidRPr="00CE0F54">
        <w:rPr>
          <w:sz w:val="24"/>
          <w:szCs w:val="24"/>
        </w:rPr>
        <w:t>。</w:t>
      </w:r>
      <w:r w:rsidRPr="00CE0F54">
        <w:rPr>
          <w:sz w:val="24"/>
          <w:szCs w:val="24"/>
        </w:rPr>
        <w:t>喻岚晖于</w:t>
      </w:r>
      <w:r w:rsidRPr="00CE0F54">
        <w:rPr>
          <w:sz w:val="24"/>
          <w:szCs w:val="24"/>
        </w:rPr>
        <w:t>2018</w:t>
      </w:r>
      <w:r w:rsidRPr="00CE0F54">
        <w:rPr>
          <w:sz w:val="24"/>
          <w:szCs w:val="24"/>
        </w:rPr>
        <w:t>年在西藏当雄县进行样本采集，</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的植被盖度分别是：</w:t>
      </w:r>
      <w:r w:rsidRPr="00CE0F54">
        <w:rPr>
          <w:sz w:val="24"/>
          <w:szCs w:val="24"/>
        </w:rPr>
        <w:t>94.2%</w:t>
      </w:r>
      <w:r w:rsidRPr="00CE0F54">
        <w:rPr>
          <w:sz w:val="24"/>
          <w:szCs w:val="24"/>
        </w:rPr>
        <w:t>、</w:t>
      </w:r>
      <w:r w:rsidRPr="00CE0F54">
        <w:rPr>
          <w:sz w:val="24"/>
          <w:szCs w:val="24"/>
        </w:rPr>
        <w:t>83%</w:t>
      </w:r>
      <w:r w:rsidRPr="00CE0F54">
        <w:rPr>
          <w:sz w:val="24"/>
          <w:szCs w:val="24"/>
        </w:rPr>
        <w:t>、</w:t>
      </w:r>
      <w:r w:rsidRPr="00CE0F54">
        <w:rPr>
          <w:sz w:val="24"/>
          <w:szCs w:val="24"/>
        </w:rPr>
        <w:t>74%</w:t>
      </w:r>
      <w:r w:rsidRPr="00CE0F54">
        <w:rPr>
          <w:sz w:val="24"/>
          <w:szCs w:val="24"/>
        </w:rPr>
        <w:t>、</w:t>
      </w:r>
      <w:r w:rsidRPr="00CE0F54">
        <w:rPr>
          <w:sz w:val="24"/>
          <w:szCs w:val="24"/>
        </w:rPr>
        <w:lastRenderedPageBreak/>
        <w:t>39%</w:t>
      </w:r>
      <w:r w:rsidR="00772F83" w:rsidRPr="00CE0F54">
        <w:rPr>
          <w:sz w:val="24"/>
          <w:szCs w:val="24"/>
        </w:rPr>
        <w:t>。</w:t>
      </w:r>
      <w:r w:rsidRPr="00CE0F54">
        <w:rPr>
          <w:sz w:val="24"/>
          <w:szCs w:val="24"/>
        </w:rPr>
        <w:t>曹丽花等于</w:t>
      </w:r>
      <w:r w:rsidRPr="00CE0F54">
        <w:rPr>
          <w:sz w:val="24"/>
          <w:szCs w:val="24"/>
        </w:rPr>
        <w:t>2010</w:t>
      </w:r>
      <w:r w:rsidRPr="00CE0F54">
        <w:rPr>
          <w:sz w:val="24"/>
          <w:szCs w:val="24"/>
        </w:rPr>
        <w:t>年在当雄县进行野外调查，</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的植被盖度分别是：</w:t>
      </w:r>
      <w:r w:rsidRPr="00CE0F54">
        <w:rPr>
          <w:sz w:val="24"/>
          <w:szCs w:val="24"/>
        </w:rPr>
        <w:t>95%</w:t>
      </w:r>
      <w:r w:rsidRPr="00CE0F54">
        <w:rPr>
          <w:sz w:val="24"/>
          <w:szCs w:val="24"/>
        </w:rPr>
        <w:t>、</w:t>
      </w:r>
      <w:r w:rsidRPr="00CE0F54">
        <w:rPr>
          <w:sz w:val="24"/>
          <w:szCs w:val="24"/>
        </w:rPr>
        <w:t>78.4%</w:t>
      </w:r>
      <w:r w:rsidRPr="00CE0F54">
        <w:rPr>
          <w:sz w:val="24"/>
          <w:szCs w:val="24"/>
        </w:rPr>
        <w:t>、</w:t>
      </w:r>
      <w:r w:rsidRPr="00CE0F54">
        <w:rPr>
          <w:sz w:val="24"/>
          <w:szCs w:val="24"/>
        </w:rPr>
        <w:t>88.6%</w:t>
      </w:r>
      <w:r w:rsidRPr="00CE0F54">
        <w:rPr>
          <w:sz w:val="24"/>
          <w:szCs w:val="24"/>
        </w:rPr>
        <w:t>、</w:t>
      </w:r>
      <w:r w:rsidRPr="00CE0F54">
        <w:rPr>
          <w:sz w:val="24"/>
          <w:szCs w:val="24"/>
        </w:rPr>
        <w:t>41.4%</w:t>
      </w:r>
      <w:r w:rsidR="0060174A" w:rsidRPr="00CE0F54">
        <w:rPr>
          <w:sz w:val="24"/>
          <w:szCs w:val="24"/>
        </w:rPr>
        <w:t>。</w:t>
      </w:r>
      <w:r w:rsidRPr="00CE0F54">
        <w:rPr>
          <w:sz w:val="24"/>
          <w:szCs w:val="24"/>
        </w:rPr>
        <w:t>杨军等于</w:t>
      </w:r>
      <w:r w:rsidRPr="00CE0F54">
        <w:rPr>
          <w:sz w:val="24"/>
          <w:szCs w:val="24"/>
        </w:rPr>
        <w:t>2018</w:t>
      </w:r>
      <w:r w:rsidRPr="00CE0F54">
        <w:rPr>
          <w:sz w:val="24"/>
          <w:szCs w:val="24"/>
        </w:rPr>
        <w:t>年</w:t>
      </w:r>
      <w:r w:rsidRPr="00CE0F54">
        <w:rPr>
          <w:sz w:val="24"/>
          <w:szCs w:val="24"/>
        </w:rPr>
        <w:t>8</w:t>
      </w:r>
      <w:r w:rsidRPr="00CE0F54">
        <w:rPr>
          <w:sz w:val="24"/>
          <w:szCs w:val="24"/>
        </w:rPr>
        <w:t>月在当雄县进行野外调查，</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的植被盖度分别是：</w:t>
      </w:r>
      <w:r w:rsidRPr="00CE0F54">
        <w:rPr>
          <w:sz w:val="24"/>
          <w:szCs w:val="24"/>
        </w:rPr>
        <w:t>92.3%</w:t>
      </w:r>
      <w:r w:rsidRPr="00CE0F54">
        <w:rPr>
          <w:sz w:val="24"/>
          <w:szCs w:val="24"/>
        </w:rPr>
        <w:t>、</w:t>
      </w:r>
      <w:r w:rsidRPr="00CE0F54">
        <w:rPr>
          <w:sz w:val="24"/>
          <w:szCs w:val="24"/>
        </w:rPr>
        <w:t>60-75%</w:t>
      </w:r>
      <w:r w:rsidRPr="00CE0F54">
        <w:rPr>
          <w:sz w:val="24"/>
          <w:szCs w:val="24"/>
        </w:rPr>
        <w:t>、</w:t>
      </w:r>
      <w:r w:rsidRPr="00CE0F54">
        <w:rPr>
          <w:sz w:val="24"/>
          <w:szCs w:val="24"/>
        </w:rPr>
        <w:t>10-35%</w:t>
      </w:r>
      <w:r w:rsidRPr="00CE0F54">
        <w:rPr>
          <w:sz w:val="24"/>
          <w:szCs w:val="24"/>
        </w:rPr>
        <w:t>、</w:t>
      </w:r>
      <w:r w:rsidRPr="00CE0F54">
        <w:rPr>
          <w:sz w:val="24"/>
          <w:szCs w:val="24"/>
        </w:rPr>
        <w:t>39%</w:t>
      </w:r>
      <w:r w:rsidR="00772F83" w:rsidRPr="00CE0F54">
        <w:rPr>
          <w:sz w:val="24"/>
          <w:szCs w:val="24"/>
        </w:rPr>
        <w:t>。</w:t>
      </w:r>
      <w:r w:rsidR="00FE12C9" w:rsidRPr="00CE0F54">
        <w:rPr>
          <w:sz w:val="24"/>
          <w:szCs w:val="24"/>
        </w:rPr>
        <w:t>秀花等在西藏那曲市聂荣县进行样地调查，</w:t>
      </w:r>
      <w:r w:rsidR="00FE12C9" w:rsidRPr="00CE0F54">
        <w:rPr>
          <w:sz w:val="24"/>
          <w:szCs w:val="24"/>
        </w:rPr>
        <w:t>ND</w:t>
      </w:r>
      <w:r w:rsidR="00FE12C9" w:rsidRPr="00CE0F54">
        <w:rPr>
          <w:sz w:val="24"/>
          <w:szCs w:val="24"/>
        </w:rPr>
        <w:t>、</w:t>
      </w:r>
      <w:r w:rsidR="00FE12C9" w:rsidRPr="00CE0F54">
        <w:rPr>
          <w:sz w:val="24"/>
          <w:szCs w:val="24"/>
        </w:rPr>
        <w:t>LD</w:t>
      </w:r>
      <w:r w:rsidR="00FE12C9" w:rsidRPr="00CE0F54">
        <w:rPr>
          <w:sz w:val="24"/>
          <w:szCs w:val="24"/>
        </w:rPr>
        <w:t>、</w:t>
      </w:r>
      <w:r w:rsidR="00FE12C9" w:rsidRPr="00CE0F54">
        <w:rPr>
          <w:sz w:val="24"/>
          <w:szCs w:val="24"/>
        </w:rPr>
        <w:t>MD</w:t>
      </w:r>
      <w:r w:rsidR="00FE12C9" w:rsidRPr="00CE0F54">
        <w:rPr>
          <w:sz w:val="24"/>
          <w:szCs w:val="24"/>
        </w:rPr>
        <w:t>、</w:t>
      </w:r>
      <w:r w:rsidR="00FE12C9" w:rsidRPr="00CE0F54">
        <w:rPr>
          <w:sz w:val="24"/>
          <w:szCs w:val="24"/>
        </w:rPr>
        <w:t>HD</w:t>
      </w:r>
      <w:r w:rsidR="00FE12C9" w:rsidRPr="00CE0F54">
        <w:rPr>
          <w:sz w:val="24"/>
          <w:szCs w:val="24"/>
        </w:rPr>
        <w:t>的植被盖度分别是：</w:t>
      </w:r>
      <w:r w:rsidR="00FE12C9" w:rsidRPr="00CE0F54">
        <w:rPr>
          <w:sz w:val="24"/>
          <w:szCs w:val="24"/>
        </w:rPr>
        <w:t>95%</w:t>
      </w:r>
      <w:r w:rsidR="00FE12C9" w:rsidRPr="00CE0F54">
        <w:rPr>
          <w:sz w:val="24"/>
          <w:szCs w:val="24"/>
        </w:rPr>
        <w:t>、</w:t>
      </w:r>
      <w:r w:rsidR="00FE12C9" w:rsidRPr="00CE0F54">
        <w:rPr>
          <w:sz w:val="24"/>
          <w:szCs w:val="24"/>
        </w:rPr>
        <w:t>67.5%</w:t>
      </w:r>
      <w:r w:rsidR="00FE12C9" w:rsidRPr="00CE0F54">
        <w:rPr>
          <w:sz w:val="24"/>
          <w:szCs w:val="24"/>
        </w:rPr>
        <w:t>、</w:t>
      </w:r>
      <w:r w:rsidR="00FE12C9" w:rsidRPr="00CE0F54">
        <w:rPr>
          <w:sz w:val="24"/>
          <w:szCs w:val="24"/>
        </w:rPr>
        <w:t>47.5%</w:t>
      </w:r>
      <w:r w:rsidR="00FE12C9" w:rsidRPr="00CE0F54">
        <w:rPr>
          <w:sz w:val="24"/>
          <w:szCs w:val="24"/>
        </w:rPr>
        <w:t>、</w:t>
      </w:r>
      <w:r w:rsidR="00FE12C9" w:rsidRPr="00CE0F54">
        <w:rPr>
          <w:sz w:val="24"/>
          <w:szCs w:val="24"/>
        </w:rPr>
        <w:t>22.5%</w:t>
      </w:r>
      <w:r w:rsidR="00772F83" w:rsidRPr="00CE0F54">
        <w:rPr>
          <w:sz w:val="24"/>
          <w:szCs w:val="24"/>
        </w:rPr>
        <w:t>。</w:t>
      </w:r>
      <w:r w:rsidR="005F3D2E" w:rsidRPr="00CE0F54">
        <w:rPr>
          <w:sz w:val="24"/>
          <w:szCs w:val="24"/>
        </w:rPr>
        <w:t>于宝政等于西藏那曲选取</w:t>
      </w:r>
      <w:r w:rsidR="005F3D2E" w:rsidRPr="00CE0F54">
        <w:rPr>
          <w:sz w:val="24"/>
          <w:szCs w:val="24"/>
        </w:rPr>
        <w:t>3</w:t>
      </w:r>
      <w:r w:rsidR="005F3D2E" w:rsidRPr="00CE0F54">
        <w:rPr>
          <w:sz w:val="24"/>
          <w:szCs w:val="24"/>
        </w:rPr>
        <w:t>个高寒草甸作为研究对象</w:t>
      </w:r>
      <w:r w:rsidR="00772F83" w:rsidRPr="00CE0F54">
        <w:rPr>
          <w:sz w:val="24"/>
          <w:szCs w:val="24"/>
        </w:rPr>
        <w:t>，</w:t>
      </w:r>
      <w:r w:rsidR="005F3D2E" w:rsidRPr="00CE0F54">
        <w:rPr>
          <w:sz w:val="24"/>
          <w:szCs w:val="24"/>
        </w:rPr>
        <w:t>ND</w:t>
      </w:r>
      <w:r w:rsidR="005F3D2E" w:rsidRPr="00CE0F54">
        <w:rPr>
          <w:sz w:val="24"/>
          <w:szCs w:val="24"/>
        </w:rPr>
        <w:t>、</w:t>
      </w:r>
      <w:r w:rsidR="005F3D2E" w:rsidRPr="00CE0F54">
        <w:rPr>
          <w:sz w:val="24"/>
          <w:szCs w:val="24"/>
        </w:rPr>
        <w:t>LD</w:t>
      </w:r>
      <w:r w:rsidR="005F3D2E" w:rsidRPr="00CE0F54">
        <w:rPr>
          <w:sz w:val="24"/>
          <w:szCs w:val="24"/>
        </w:rPr>
        <w:t>、</w:t>
      </w:r>
      <w:r w:rsidR="005F3D2E" w:rsidRPr="00CE0F54">
        <w:rPr>
          <w:sz w:val="24"/>
          <w:szCs w:val="24"/>
        </w:rPr>
        <w:t>HD</w:t>
      </w:r>
      <w:r w:rsidR="005F3D2E" w:rsidRPr="00CE0F54">
        <w:rPr>
          <w:sz w:val="24"/>
          <w:szCs w:val="24"/>
        </w:rPr>
        <w:t>的植被盖度分别是：＜</w:t>
      </w:r>
      <w:r w:rsidR="005F3D2E" w:rsidRPr="00CE0F54">
        <w:rPr>
          <w:sz w:val="24"/>
          <w:szCs w:val="24"/>
        </w:rPr>
        <w:t>70%</w:t>
      </w:r>
      <w:r w:rsidR="005F3D2E" w:rsidRPr="00CE0F54">
        <w:rPr>
          <w:sz w:val="24"/>
          <w:szCs w:val="24"/>
        </w:rPr>
        <w:t>、</w:t>
      </w:r>
      <w:r w:rsidR="005F3D2E" w:rsidRPr="00CE0F54">
        <w:rPr>
          <w:sz w:val="24"/>
          <w:szCs w:val="24"/>
        </w:rPr>
        <w:t>35-70%</w:t>
      </w:r>
      <w:r w:rsidR="005F3D2E" w:rsidRPr="00CE0F54">
        <w:rPr>
          <w:sz w:val="24"/>
          <w:szCs w:val="24"/>
        </w:rPr>
        <w:t>、＜</w:t>
      </w:r>
      <w:r w:rsidR="005F3D2E" w:rsidRPr="00CE0F54">
        <w:rPr>
          <w:sz w:val="24"/>
          <w:szCs w:val="24"/>
        </w:rPr>
        <w:t>35%</w:t>
      </w:r>
      <w:r w:rsidR="00961B1A" w:rsidRPr="00CE0F54">
        <w:rPr>
          <w:sz w:val="24"/>
          <w:szCs w:val="24"/>
        </w:rPr>
        <w:t>。</w:t>
      </w:r>
      <w:r w:rsidR="00BA3177" w:rsidRPr="00CE0F54">
        <w:rPr>
          <w:sz w:val="24"/>
          <w:szCs w:val="24"/>
        </w:rPr>
        <w:t>王福山等于</w:t>
      </w:r>
      <w:r w:rsidR="00BA3177" w:rsidRPr="00CE0F54">
        <w:rPr>
          <w:sz w:val="24"/>
          <w:szCs w:val="24"/>
        </w:rPr>
        <w:t>2014</w:t>
      </w:r>
      <w:r w:rsidR="00BA3177" w:rsidRPr="00CE0F54">
        <w:rPr>
          <w:sz w:val="24"/>
          <w:szCs w:val="24"/>
        </w:rPr>
        <w:t>年植物生长盛期在当雄县草原站进行样地调查，</w:t>
      </w:r>
      <w:r w:rsidR="00BA3177" w:rsidRPr="00CE0F54">
        <w:rPr>
          <w:sz w:val="24"/>
          <w:szCs w:val="24"/>
        </w:rPr>
        <w:t>ND</w:t>
      </w:r>
      <w:r w:rsidR="00BA3177" w:rsidRPr="00CE0F54">
        <w:rPr>
          <w:sz w:val="24"/>
          <w:szCs w:val="24"/>
        </w:rPr>
        <w:t>、</w:t>
      </w:r>
      <w:r w:rsidR="00BA3177" w:rsidRPr="00CE0F54">
        <w:rPr>
          <w:sz w:val="24"/>
          <w:szCs w:val="24"/>
        </w:rPr>
        <w:t>LD</w:t>
      </w:r>
      <w:r w:rsidR="00BA3177" w:rsidRPr="00CE0F54">
        <w:rPr>
          <w:sz w:val="24"/>
          <w:szCs w:val="24"/>
        </w:rPr>
        <w:t>、</w:t>
      </w:r>
      <w:r w:rsidR="00BA3177" w:rsidRPr="00CE0F54">
        <w:rPr>
          <w:sz w:val="24"/>
          <w:szCs w:val="24"/>
        </w:rPr>
        <w:t>HD</w:t>
      </w:r>
      <w:r w:rsidR="00BA3177" w:rsidRPr="00CE0F54">
        <w:rPr>
          <w:sz w:val="24"/>
          <w:szCs w:val="24"/>
        </w:rPr>
        <w:t>的植被盖度分别是：</w:t>
      </w:r>
      <w:r w:rsidR="00BA3177" w:rsidRPr="00CE0F54">
        <w:rPr>
          <w:sz w:val="24"/>
          <w:szCs w:val="24"/>
        </w:rPr>
        <w:t>60%</w:t>
      </w:r>
      <w:r w:rsidR="00BA3177" w:rsidRPr="00CE0F54">
        <w:rPr>
          <w:sz w:val="24"/>
          <w:szCs w:val="24"/>
        </w:rPr>
        <w:t>、</w:t>
      </w:r>
      <w:r w:rsidR="00BA3177" w:rsidRPr="00CE0F54">
        <w:rPr>
          <w:sz w:val="24"/>
          <w:szCs w:val="24"/>
        </w:rPr>
        <w:t>50.6%</w:t>
      </w:r>
      <w:r w:rsidR="00BA3177" w:rsidRPr="00CE0F54">
        <w:rPr>
          <w:sz w:val="24"/>
          <w:szCs w:val="24"/>
        </w:rPr>
        <w:t>、</w:t>
      </w:r>
      <w:r w:rsidR="00BA3177" w:rsidRPr="00CE0F54">
        <w:rPr>
          <w:sz w:val="24"/>
          <w:szCs w:val="24"/>
        </w:rPr>
        <w:t>39.4%</w:t>
      </w:r>
      <w:r w:rsidR="00961B1A" w:rsidRPr="00CE0F54">
        <w:rPr>
          <w:sz w:val="24"/>
          <w:szCs w:val="24"/>
        </w:rPr>
        <w:t>。</w:t>
      </w:r>
      <w:r w:rsidR="00DB4A94" w:rsidRPr="00CE0F54">
        <w:rPr>
          <w:sz w:val="24"/>
          <w:szCs w:val="24"/>
        </w:rPr>
        <w:t>李亚娟等在西藏安多县扎仁乡的典型小嵩草草甸进行样地调查，</w:t>
      </w:r>
      <w:r w:rsidR="00DB4A94" w:rsidRPr="00CE0F54">
        <w:rPr>
          <w:sz w:val="24"/>
          <w:szCs w:val="24"/>
        </w:rPr>
        <w:t>LD</w:t>
      </w:r>
      <w:r w:rsidR="00DB4A94" w:rsidRPr="00CE0F54">
        <w:rPr>
          <w:sz w:val="24"/>
          <w:szCs w:val="24"/>
        </w:rPr>
        <w:t>、</w:t>
      </w:r>
      <w:r w:rsidR="00DB4A94" w:rsidRPr="00CE0F54">
        <w:rPr>
          <w:sz w:val="24"/>
          <w:szCs w:val="24"/>
        </w:rPr>
        <w:t>MD</w:t>
      </w:r>
      <w:r w:rsidR="00DB4A94" w:rsidRPr="00CE0F54">
        <w:rPr>
          <w:sz w:val="24"/>
          <w:szCs w:val="24"/>
        </w:rPr>
        <w:t>的植被盖度分别是：</w:t>
      </w:r>
      <w:r w:rsidR="00DB4A94" w:rsidRPr="00CE0F54">
        <w:rPr>
          <w:sz w:val="24"/>
          <w:szCs w:val="24"/>
        </w:rPr>
        <w:t>70%</w:t>
      </w:r>
      <w:r w:rsidR="00DB4A94" w:rsidRPr="00CE0F54">
        <w:rPr>
          <w:sz w:val="24"/>
          <w:szCs w:val="24"/>
        </w:rPr>
        <w:t>、</w:t>
      </w:r>
      <w:r w:rsidR="00DB4A94" w:rsidRPr="00CE0F54">
        <w:rPr>
          <w:sz w:val="24"/>
          <w:szCs w:val="24"/>
        </w:rPr>
        <w:t>45%</w:t>
      </w:r>
      <w:r w:rsidR="00961B1A" w:rsidRPr="00CE0F54">
        <w:rPr>
          <w:sz w:val="24"/>
          <w:szCs w:val="24"/>
        </w:rPr>
        <w:t>。</w:t>
      </w:r>
      <w:r w:rsidR="008E0AC6" w:rsidRPr="00CE0F54">
        <w:rPr>
          <w:sz w:val="24"/>
          <w:szCs w:val="24"/>
        </w:rPr>
        <w:t>益西措姆等于</w:t>
      </w:r>
      <w:r w:rsidR="008E0AC6" w:rsidRPr="00CE0F54">
        <w:rPr>
          <w:sz w:val="24"/>
          <w:szCs w:val="24"/>
        </w:rPr>
        <w:t>2012</w:t>
      </w:r>
      <w:r w:rsidR="008E0AC6" w:rsidRPr="00CE0F54">
        <w:rPr>
          <w:sz w:val="24"/>
          <w:szCs w:val="24"/>
        </w:rPr>
        <w:t>年植物生长季在西藏林芝地区西北部进行样地调查，其中</w:t>
      </w:r>
      <w:r w:rsidR="008E0AC6" w:rsidRPr="00CE0F54">
        <w:rPr>
          <w:sz w:val="24"/>
          <w:szCs w:val="24"/>
        </w:rPr>
        <w:t>ND</w:t>
      </w:r>
      <w:r w:rsidR="008E0AC6" w:rsidRPr="00CE0F54">
        <w:rPr>
          <w:sz w:val="24"/>
          <w:szCs w:val="24"/>
        </w:rPr>
        <w:t>的植被盖度为</w:t>
      </w:r>
      <w:r w:rsidR="008E0AC6" w:rsidRPr="00CE0F54">
        <w:rPr>
          <w:sz w:val="24"/>
          <w:szCs w:val="24"/>
        </w:rPr>
        <w:t>72%</w:t>
      </w:r>
      <w:r w:rsidR="00961B1A" w:rsidRPr="00CE0F54">
        <w:rPr>
          <w:sz w:val="24"/>
          <w:szCs w:val="24"/>
        </w:rPr>
        <w:t>。</w:t>
      </w:r>
      <w:r w:rsidR="00EB7FB9" w:rsidRPr="00CE0F54">
        <w:rPr>
          <w:sz w:val="24"/>
          <w:szCs w:val="24"/>
        </w:rPr>
        <w:t>魏兴琥等于西藏那曲地区进行样地调查</w:t>
      </w:r>
      <w:r w:rsidR="00772F83" w:rsidRPr="00CE0F54">
        <w:rPr>
          <w:sz w:val="24"/>
          <w:szCs w:val="24"/>
        </w:rPr>
        <w:t>，</w:t>
      </w:r>
      <w:r w:rsidR="00EB7FB9" w:rsidRPr="00CE0F54">
        <w:rPr>
          <w:sz w:val="24"/>
          <w:szCs w:val="24"/>
        </w:rPr>
        <w:t>ND</w:t>
      </w:r>
      <w:r w:rsidR="00EB7FB9" w:rsidRPr="00CE0F54">
        <w:rPr>
          <w:sz w:val="24"/>
          <w:szCs w:val="24"/>
        </w:rPr>
        <w:t>、</w:t>
      </w:r>
      <w:r w:rsidR="00EB7FB9" w:rsidRPr="00CE0F54">
        <w:rPr>
          <w:sz w:val="24"/>
          <w:szCs w:val="24"/>
        </w:rPr>
        <w:t>LD</w:t>
      </w:r>
      <w:r w:rsidR="00EB7FB9" w:rsidRPr="00CE0F54">
        <w:rPr>
          <w:sz w:val="24"/>
          <w:szCs w:val="24"/>
        </w:rPr>
        <w:t>、</w:t>
      </w:r>
      <w:r w:rsidR="00EB7FB9" w:rsidRPr="00CE0F54">
        <w:rPr>
          <w:sz w:val="24"/>
          <w:szCs w:val="24"/>
        </w:rPr>
        <w:t>MD</w:t>
      </w:r>
      <w:r w:rsidR="00EB7FB9" w:rsidRPr="00CE0F54">
        <w:rPr>
          <w:sz w:val="24"/>
          <w:szCs w:val="24"/>
        </w:rPr>
        <w:t>、</w:t>
      </w:r>
      <w:r w:rsidR="00EB7FB9" w:rsidRPr="00CE0F54">
        <w:rPr>
          <w:sz w:val="24"/>
          <w:szCs w:val="24"/>
        </w:rPr>
        <w:t>HD</w:t>
      </w:r>
      <w:r w:rsidR="00EB7FB9" w:rsidRPr="00CE0F54">
        <w:rPr>
          <w:sz w:val="24"/>
          <w:szCs w:val="24"/>
        </w:rPr>
        <w:t>的植物盖度分别是：＞</w:t>
      </w:r>
      <w:r w:rsidR="00EB7FB9" w:rsidRPr="00CE0F54">
        <w:rPr>
          <w:sz w:val="24"/>
          <w:szCs w:val="24"/>
        </w:rPr>
        <w:t>90%</w:t>
      </w:r>
      <w:r w:rsidR="00EB7FB9" w:rsidRPr="00CE0F54">
        <w:rPr>
          <w:sz w:val="24"/>
          <w:szCs w:val="24"/>
        </w:rPr>
        <w:t>、</w:t>
      </w:r>
      <w:r w:rsidR="00EB7FB9" w:rsidRPr="00CE0F54">
        <w:rPr>
          <w:sz w:val="24"/>
          <w:szCs w:val="24"/>
        </w:rPr>
        <w:t>50~100%</w:t>
      </w:r>
      <w:r w:rsidR="00EB7FB9" w:rsidRPr="00CE0F54">
        <w:rPr>
          <w:sz w:val="24"/>
          <w:szCs w:val="24"/>
        </w:rPr>
        <w:t>、</w:t>
      </w:r>
      <w:r w:rsidR="00EB7FB9" w:rsidRPr="00CE0F54">
        <w:rPr>
          <w:sz w:val="24"/>
          <w:szCs w:val="24"/>
        </w:rPr>
        <w:t>30~50%</w:t>
      </w:r>
      <w:r w:rsidR="00EB7FB9" w:rsidRPr="00CE0F54">
        <w:rPr>
          <w:sz w:val="24"/>
          <w:szCs w:val="24"/>
        </w:rPr>
        <w:t>、</w:t>
      </w:r>
      <w:r w:rsidR="00EB7FB9" w:rsidRPr="00CE0F54">
        <w:rPr>
          <w:sz w:val="24"/>
          <w:szCs w:val="24"/>
        </w:rPr>
        <w:t>10~30%</w:t>
      </w:r>
      <w:r w:rsidR="00961B1A" w:rsidRPr="00CE0F54">
        <w:rPr>
          <w:sz w:val="24"/>
          <w:szCs w:val="24"/>
        </w:rPr>
        <w:t>。</w:t>
      </w:r>
      <w:r w:rsidR="00EB1F12" w:rsidRPr="00CE0F54">
        <w:rPr>
          <w:sz w:val="24"/>
          <w:szCs w:val="24"/>
        </w:rPr>
        <w:t>杜志勇等以高寒退化草地为研究对象，采用</w:t>
      </w:r>
      <w:r w:rsidR="00EB1F12" w:rsidRPr="00CE0F54">
        <w:rPr>
          <w:sz w:val="24"/>
          <w:szCs w:val="24"/>
        </w:rPr>
        <w:t>Meta</w:t>
      </w:r>
      <w:r w:rsidR="00EB1F12" w:rsidRPr="00CE0F54">
        <w:rPr>
          <w:sz w:val="24"/>
          <w:szCs w:val="24"/>
        </w:rPr>
        <w:t>分析方法，收集了</w:t>
      </w:r>
      <w:r w:rsidR="00EB1F12" w:rsidRPr="00CE0F54">
        <w:rPr>
          <w:sz w:val="24"/>
          <w:szCs w:val="24"/>
        </w:rPr>
        <w:t>2004</w:t>
      </w:r>
      <w:r w:rsidR="00EB1F12" w:rsidRPr="00CE0F54">
        <w:rPr>
          <w:sz w:val="24"/>
          <w:szCs w:val="24"/>
        </w:rPr>
        <w:t>年</w:t>
      </w:r>
      <w:r w:rsidR="00EB1F12" w:rsidRPr="00CE0F54">
        <w:rPr>
          <w:sz w:val="24"/>
          <w:szCs w:val="24"/>
        </w:rPr>
        <w:t>-2022</w:t>
      </w:r>
      <w:r w:rsidR="00EB1F12" w:rsidRPr="00CE0F54">
        <w:rPr>
          <w:sz w:val="24"/>
          <w:szCs w:val="24"/>
        </w:rPr>
        <w:t>年间取得的研究结果，对青藏高原不同退化程度高寒草地植被特征的变化进行系统分析</w:t>
      </w:r>
      <w:r w:rsidR="00772F83" w:rsidRPr="00CE0F54">
        <w:rPr>
          <w:sz w:val="24"/>
          <w:szCs w:val="24"/>
        </w:rPr>
        <w:t>，</w:t>
      </w:r>
      <w:r w:rsidR="00EB1F12" w:rsidRPr="00CE0F54">
        <w:rPr>
          <w:sz w:val="24"/>
          <w:szCs w:val="24"/>
        </w:rPr>
        <w:t>ND</w:t>
      </w:r>
      <w:r w:rsidR="00EB1F12" w:rsidRPr="00CE0F54">
        <w:rPr>
          <w:sz w:val="24"/>
          <w:szCs w:val="24"/>
        </w:rPr>
        <w:t>、</w:t>
      </w:r>
      <w:r w:rsidR="00EB1F12" w:rsidRPr="00CE0F54">
        <w:rPr>
          <w:sz w:val="24"/>
          <w:szCs w:val="24"/>
        </w:rPr>
        <w:t>LD</w:t>
      </w:r>
      <w:r w:rsidR="00EB1F12" w:rsidRPr="00CE0F54">
        <w:rPr>
          <w:sz w:val="24"/>
          <w:szCs w:val="24"/>
        </w:rPr>
        <w:t>、</w:t>
      </w:r>
      <w:r w:rsidR="00EB1F12" w:rsidRPr="00CE0F54">
        <w:rPr>
          <w:sz w:val="24"/>
          <w:szCs w:val="24"/>
        </w:rPr>
        <w:t>MD</w:t>
      </w:r>
      <w:r w:rsidR="00EB1F12" w:rsidRPr="00CE0F54">
        <w:rPr>
          <w:sz w:val="24"/>
          <w:szCs w:val="24"/>
        </w:rPr>
        <w:t>、</w:t>
      </w:r>
      <w:r w:rsidR="00EB1F12" w:rsidRPr="00CE0F54">
        <w:rPr>
          <w:sz w:val="24"/>
          <w:szCs w:val="24"/>
        </w:rPr>
        <w:t>HD</w:t>
      </w:r>
      <w:r w:rsidR="00EB1F12" w:rsidRPr="00CE0F54">
        <w:rPr>
          <w:sz w:val="24"/>
          <w:szCs w:val="24"/>
        </w:rPr>
        <w:t>的植物盖度分别是，＞</w:t>
      </w:r>
      <w:r w:rsidR="00EB1F12" w:rsidRPr="00CE0F54">
        <w:rPr>
          <w:sz w:val="24"/>
          <w:szCs w:val="24"/>
        </w:rPr>
        <w:t>90%</w:t>
      </w:r>
      <w:r w:rsidR="00EB1F12" w:rsidRPr="00CE0F54">
        <w:rPr>
          <w:sz w:val="24"/>
          <w:szCs w:val="24"/>
        </w:rPr>
        <w:t>、</w:t>
      </w:r>
      <w:r w:rsidR="00EB1F12" w:rsidRPr="00CE0F54">
        <w:rPr>
          <w:sz w:val="24"/>
          <w:szCs w:val="24"/>
        </w:rPr>
        <w:t>60~90%</w:t>
      </w:r>
      <w:r w:rsidR="00EB1F12" w:rsidRPr="00CE0F54">
        <w:rPr>
          <w:sz w:val="24"/>
          <w:szCs w:val="24"/>
        </w:rPr>
        <w:t>、</w:t>
      </w:r>
      <w:r w:rsidR="00EB1F12" w:rsidRPr="00CE0F54">
        <w:rPr>
          <w:sz w:val="24"/>
          <w:szCs w:val="24"/>
        </w:rPr>
        <w:t>30~50%</w:t>
      </w:r>
      <w:r w:rsidR="00EB1F12" w:rsidRPr="00CE0F54">
        <w:rPr>
          <w:sz w:val="24"/>
          <w:szCs w:val="24"/>
        </w:rPr>
        <w:t>、</w:t>
      </w:r>
      <w:r w:rsidR="00EB1F12" w:rsidRPr="00CE0F54">
        <w:rPr>
          <w:sz w:val="24"/>
          <w:szCs w:val="24"/>
        </w:rPr>
        <w:t>30%</w:t>
      </w:r>
      <w:r w:rsidR="00EB1F12" w:rsidRPr="00CE0F54">
        <w:rPr>
          <w:sz w:val="24"/>
          <w:szCs w:val="24"/>
        </w:rPr>
        <w:t>。</w:t>
      </w:r>
      <w:r w:rsidR="001E6E34" w:rsidRPr="00CE0F54">
        <w:rPr>
          <w:sz w:val="24"/>
          <w:szCs w:val="24"/>
        </w:rPr>
        <w:t>边多等在那曲地区进行野外实地调查</w:t>
      </w:r>
      <w:r w:rsidR="00772F83" w:rsidRPr="00CE0F54">
        <w:rPr>
          <w:sz w:val="24"/>
          <w:szCs w:val="24"/>
        </w:rPr>
        <w:t>，</w:t>
      </w:r>
      <w:r w:rsidR="001E6E34" w:rsidRPr="00CE0F54">
        <w:rPr>
          <w:sz w:val="24"/>
          <w:szCs w:val="24"/>
        </w:rPr>
        <w:t>ND</w:t>
      </w:r>
      <w:r w:rsidR="001E6E34" w:rsidRPr="00CE0F54">
        <w:rPr>
          <w:sz w:val="24"/>
          <w:szCs w:val="24"/>
        </w:rPr>
        <w:t>、</w:t>
      </w:r>
      <w:r w:rsidR="001E6E34" w:rsidRPr="00CE0F54">
        <w:rPr>
          <w:sz w:val="24"/>
          <w:szCs w:val="24"/>
        </w:rPr>
        <w:t>LD</w:t>
      </w:r>
      <w:r w:rsidR="001E6E34" w:rsidRPr="00CE0F54">
        <w:rPr>
          <w:sz w:val="24"/>
          <w:szCs w:val="24"/>
        </w:rPr>
        <w:t>、</w:t>
      </w:r>
      <w:r w:rsidR="001E6E34" w:rsidRPr="00CE0F54">
        <w:rPr>
          <w:sz w:val="24"/>
          <w:szCs w:val="24"/>
        </w:rPr>
        <w:t>MD</w:t>
      </w:r>
      <w:r w:rsidR="001E6E34" w:rsidRPr="00CE0F54">
        <w:rPr>
          <w:sz w:val="24"/>
          <w:szCs w:val="24"/>
        </w:rPr>
        <w:t>、</w:t>
      </w:r>
      <w:r w:rsidR="001E6E34" w:rsidRPr="00CE0F54">
        <w:rPr>
          <w:sz w:val="24"/>
          <w:szCs w:val="24"/>
        </w:rPr>
        <w:t>HD</w:t>
      </w:r>
      <w:r w:rsidR="001E6E34" w:rsidRPr="00CE0F54">
        <w:rPr>
          <w:sz w:val="24"/>
          <w:szCs w:val="24"/>
        </w:rPr>
        <w:t>的植物盖度分别是，</w:t>
      </w:r>
      <w:r w:rsidR="001E6E34" w:rsidRPr="00CE0F54">
        <w:rPr>
          <w:sz w:val="24"/>
          <w:szCs w:val="24"/>
        </w:rPr>
        <w:t>≥85%</w:t>
      </w:r>
      <w:r w:rsidR="001E6E34" w:rsidRPr="00CE0F54">
        <w:rPr>
          <w:sz w:val="24"/>
          <w:szCs w:val="24"/>
        </w:rPr>
        <w:t>、</w:t>
      </w:r>
      <w:r w:rsidR="001E6E34" w:rsidRPr="00CE0F54">
        <w:rPr>
          <w:sz w:val="24"/>
          <w:szCs w:val="24"/>
        </w:rPr>
        <w:t>60~84%</w:t>
      </w:r>
      <w:r w:rsidR="001E6E34" w:rsidRPr="00CE0F54">
        <w:rPr>
          <w:sz w:val="24"/>
          <w:szCs w:val="24"/>
        </w:rPr>
        <w:t>、</w:t>
      </w:r>
      <w:r w:rsidR="001E6E34" w:rsidRPr="00CE0F54">
        <w:rPr>
          <w:sz w:val="24"/>
          <w:szCs w:val="24"/>
        </w:rPr>
        <w:t>26~59%</w:t>
      </w:r>
      <w:r w:rsidR="001E6E34" w:rsidRPr="00CE0F54">
        <w:rPr>
          <w:sz w:val="24"/>
          <w:szCs w:val="24"/>
        </w:rPr>
        <w:t>、</w:t>
      </w:r>
      <w:r w:rsidR="001E6E34" w:rsidRPr="00CE0F54">
        <w:rPr>
          <w:sz w:val="24"/>
          <w:szCs w:val="24"/>
        </w:rPr>
        <w:t>≤25%</w:t>
      </w:r>
      <w:r w:rsidR="001E6E34" w:rsidRPr="00CE0F54">
        <w:rPr>
          <w:sz w:val="24"/>
          <w:szCs w:val="24"/>
        </w:rPr>
        <w:t>。</w:t>
      </w:r>
      <w:r w:rsidR="00DC7DCA" w:rsidRPr="00CE0F54">
        <w:rPr>
          <w:sz w:val="24"/>
          <w:szCs w:val="24"/>
        </w:rPr>
        <w:t>张卫红于</w:t>
      </w:r>
      <w:r w:rsidR="00DC7DCA" w:rsidRPr="00CE0F54">
        <w:rPr>
          <w:sz w:val="24"/>
          <w:szCs w:val="24"/>
        </w:rPr>
        <w:t>2015</w:t>
      </w:r>
      <w:r w:rsidR="00DC7DCA" w:rsidRPr="00CE0F54">
        <w:rPr>
          <w:sz w:val="24"/>
          <w:szCs w:val="24"/>
        </w:rPr>
        <w:t>年在西藏林芝的工布江达县加兴乡松多三村的冬季牧场，以高原鼠兔作为影响因子，</w:t>
      </w:r>
      <w:r w:rsidR="00DC7DCA" w:rsidRPr="00CE0F54">
        <w:rPr>
          <w:sz w:val="24"/>
          <w:szCs w:val="24"/>
        </w:rPr>
        <w:t>HD</w:t>
      </w:r>
      <w:r w:rsidR="00DC7DCA" w:rsidRPr="00CE0F54">
        <w:rPr>
          <w:sz w:val="24"/>
          <w:szCs w:val="24"/>
        </w:rPr>
        <w:t>样地草地盖度最小，为</w:t>
      </w:r>
      <w:r w:rsidR="00DC7DCA" w:rsidRPr="00CE0F54">
        <w:rPr>
          <w:sz w:val="24"/>
          <w:szCs w:val="24"/>
        </w:rPr>
        <w:t>59.5%</w:t>
      </w:r>
      <w:r w:rsidR="00961B1A" w:rsidRPr="00CE0F54">
        <w:rPr>
          <w:sz w:val="24"/>
          <w:szCs w:val="24"/>
        </w:rPr>
        <w:t>。</w:t>
      </w:r>
      <w:r w:rsidR="00DC7DCA" w:rsidRPr="00CE0F54">
        <w:rPr>
          <w:sz w:val="24"/>
          <w:szCs w:val="24"/>
        </w:rPr>
        <w:t>MD</w:t>
      </w:r>
      <w:r w:rsidR="00DC7DCA" w:rsidRPr="00CE0F54">
        <w:rPr>
          <w:sz w:val="24"/>
          <w:szCs w:val="24"/>
        </w:rPr>
        <w:t>样地保护区的草地盖度最大，为</w:t>
      </w:r>
      <w:r w:rsidR="00DC7DCA" w:rsidRPr="00CE0F54">
        <w:rPr>
          <w:sz w:val="24"/>
          <w:szCs w:val="24"/>
        </w:rPr>
        <w:t>62.8%</w:t>
      </w:r>
      <w:r w:rsidR="00DC7DCA" w:rsidRPr="00CE0F54">
        <w:rPr>
          <w:sz w:val="24"/>
          <w:szCs w:val="24"/>
        </w:rPr>
        <w:t>。</w:t>
      </w:r>
      <w:r w:rsidR="00DF688F" w:rsidRPr="00CE0F54">
        <w:rPr>
          <w:sz w:val="24"/>
          <w:szCs w:val="24"/>
        </w:rPr>
        <w:t>严俊等那曲市色尼区进行草地调查，</w:t>
      </w:r>
      <w:r w:rsidR="00DF688F" w:rsidRPr="00CE0F54">
        <w:rPr>
          <w:sz w:val="24"/>
          <w:szCs w:val="24"/>
        </w:rPr>
        <w:t>ND</w:t>
      </w:r>
      <w:r w:rsidR="00DF688F" w:rsidRPr="00CE0F54">
        <w:rPr>
          <w:sz w:val="24"/>
          <w:szCs w:val="24"/>
        </w:rPr>
        <w:t>的植被盖度为：</w:t>
      </w:r>
      <w:r w:rsidR="00DF688F" w:rsidRPr="00CE0F54">
        <w:rPr>
          <w:sz w:val="24"/>
          <w:szCs w:val="24"/>
        </w:rPr>
        <w:t>93%</w:t>
      </w:r>
      <w:r w:rsidR="00DF688F" w:rsidRPr="00CE0F54">
        <w:rPr>
          <w:sz w:val="24"/>
          <w:szCs w:val="24"/>
        </w:rPr>
        <w:t>、</w:t>
      </w:r>
      <w:r w:rsidR="00DF688F" w:rsidRPr="00CE0F54">
        <w:rPr>
          <w:sz w:val="24"/>
          <w:szCs w:val="24"/>
        </w:rPr>
        <w:t>92%</w:t>
      </w:r>
      <w:r w:rsidR="00DF688F" w:rsidRPr="00CE0F54">
        <w:rPr>
          <w:sz w:val="24"/>
          <w:szCs w:val="24"/>
        </w:rPr>
        <w:t>、</w:t>
      </w:r>
      <w:r w:rsidR="00DF688F" w:rsidRPr="00CE0F54">
        <w:rPr>
          <w:sz w:val="24"/>
          <w:szCs w:val="24"/>
        </w:rPr>
        <w:t>96%</w:t>
      </w:r>
      <w:r w:rsidR="00DF688F" w:rsidRPr="00CE0F54">
        <w:rPr>
          <w:sz w:val="24"/>
          <w:szCs w:val="24"/>
        </w:rPr>
        <w:t>，</w:t>
      </w:r>
      <w:r w:rsidR="00DF688F" w:rsidRPr="00CE0F54">
        <w:rPr>
          <w:sz w:val="24"/>
          <w:szCs w:val="24"/>
        </w:rPr>
        <w:t>HD</w:t>
      </w:r>
      <w:r w:rsidR="00DF688F" w:rsidRPr="00CE0F54">
        <w:rPr>
          <w:sz w:val="24"/>
          <w:szCs w:val="24"/>
        </w:rPr>
        <w:t>的植被盖度为</w:t>
      </w:r>
      <w:r w:rsidR="00DF688F" w:rsidRPr="00CE0F54">
        <w:rPr>
          <w:sz w:val="24"/>
          <w:szCs w:val="24"/>
        </w:rPr>
        <w:t>32%</w:t>
      </w:r>
      <w:r w:rsidR="00961B1A" w:rsidRPr="00CE0F54">
        <w:rPr>
          <w:sz w:val="24"/>
          <w:szCs w:val="24"/>
        </w:rPr>
        <w:t>。</w:t>
      </w:r>
    </w:p>
    <w:p w14:paraId="7BE881F2" w14:textId="77777777" w:rsidR="003E1433" w:rsidRPr="00CE0F54" w:rsidRDefault="003E1433" w:rsidP="003E1433">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hAnsi="Times New Roman" w:cs="Times New Roman"/>
          <w:sz w:val="24"/>
          <w:szCs w:val="24"/>
        </w:rPr>
        <w:t>毒杂草盖度</w:t>
      </w:r>
    </w:p>
    <w:p w14:paraId="21CE1C40" w14:textId="77777777" w:rsidR="003E1433" w:rsidRPr="00CE0F54" w:rsidRDefault="001B6523" w:rsidP="003E1433">
      <w:pPr>
        <w:spacing w:line="360" w:lineRule="auto"/>
        <w:ind w:firstLineChars="200" w:firstLine="480"/>
        <w:rPr>
          <w:sz w:val="24"/>
          <w:szCs w:val="24"/>
        </w:rPr>
      </w:pPr>
      <w:r w:rsidRPr="00CE0F54">
        <w:rPr>
          <w:sz w:val="24"/>
          <w:szCs w:val="24"/>
        </w:rPr>
        <w:t>彭艳于</w:t>
      </w:r>
      <w:r w:rsidRPr="00CE0F54">
        <w:rPr>
          <w:sz w:val="24"/>
          <w:szCs w:val="24"/>
        </w:rPr>
        <w:t>2018</w:t>
      </w:r>
      <w:r w:rsidRPr="00CE0F54">
        <w:rPr>
          <w:sz w:val="24"/>
          <w:szCs w:val="24"/>
        </w:rPr>
        <w:t>年在那曲市那玛切村的高寒草甸进行退化草地样地调查</w:t>
      </w:r>
      <w:r w:rsidR="00772F83"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的毒杂草的盖度分别是：</w:t>
      </w:r>
      <w:r w:rsidRPr="00CE0F54">
        <w:rPr>
          <w:sz w:val="24"/>
          <w:szCs w:val="24"/>
        </w:rPr>
        <w:t>48.64%</w:t>
      </w:r>
      <w:r w:rsidRPr="00CE0F54">
        <w:rPr>
          <w:sz w:val="24"/>
          <w:szCs w:val="24"/>
        </w:rPr>
        <w:t>、</w:t>
      </w:r>
      <w:r w:rsidRPr="00CE0F54">
        <w:rPr>
          <w:sz w:val="24"/>
          <w:szCs w:val="24"/>
        </w:rPr>
        <w:t>52.73%</w:t>
      </w:r>
      <w:r w:rsidRPr="00CE0F54">
        <w:rPr>
          <w:sz w:val="24"/>
          <w:szCs w:val="24"/>
        </w:rPr>
        <w:t>、</w:t>
      </w:r>
      <w:r w:rsidRPr="00CE0F54">
        <w:rPr>
          <w:sz w:val="24"/>
          <w:szCs w:val="24"/>
        </w:rPr>
        <w:t>77.24%</w:t>
      </w:r>
      <w:r w:rsidR="003E1433" w:rsidRPr="00CE0F54">
        <w:rPr>
          <w:sz w:val="24"/>
          <w:szCs w:val="24"/>
        </w:rPr>
        <w:t>。</w:t>
      </w:r>
      <w:r w:rsidRPr="00CE0F54">
        <w:rPr>
          <w:sz w:val="24"/>
          <w:szCs w:val="24"/>
        </w:rPr>
        <w:t>王福山等于</w:t>
      </w:r>
      <w:r w:rsidRPr="00CE0F54">
        <w:rPr>
          <w:sz w:val="24"/>
          <w:szCs w:val="24"/>
        </w:rPr>
        <w:t>2014</w:t>
      </w:r>
      <w:r w:rsidRPr="00CE0F54">
        <w:rPr>
          <w:sz w:val="24"/>
          <w:szCs w:val="24"/>
        </w:rPr>
        <w:t>年植物生长盛期在当雄县草原站进行样地调查，</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SD</w:t>
      </w:r>
      <w:r w:rsidRPr="00CE0F54">
        <w:rPr>
          <w:sz w:val="24"/>
          <w:szCs w:val="24"/>
        </w:rPr>
        <w:t>的毒杂草盖度分别是：</w:t>
      </w:r>
      <w:r w:rsidRPr="00CE0F54">
        <w:rPr>
          <w:sz w:val="24"/>
          <w:szCs w:val="24"/>
        </w:rPr>
        <w:t>27.6%</w:t>
      </w:r>
      <w:r w:rsidRPr="00CE0F54">
        <w:rPr>
          <w:sz w:val="24"/>
          <w:szCs w:val="24"/>
        </w:rPr>
        <w:t>、</w:t>
      </w:r>
      <w:r w:rsidRPr="00CE0F54">
        <w:rPr>
          <w:sz w:val="24"/>
          <w:szCs w:val="24"/>
        </w:rPr>
        <w:t>34.2%</w:t>
      </w:r>
      <w:r w:rsidRPr="00CE0F54">
        <w:rPr>
          <w:sz w:val="24"/>
          <w:szCs w:val="24"/>
        </w:rPr>
        <w:t>、</w:t>
      </w:r>
      <w:r w:rsidRPr="00CE0F54">
        <w:rPr>
          <w:sz w:val="24"/>
          <w:szCs w:val="24"/>
        </w:rPr>
        <w:t>20.6%</w:t>
      </w:r>
      <w:r w:rsidR="00772F83" w:rsidRPr="00CE0F54">
        <w:rPr>
          <w:sz w:val="24"/>
          <w:szCs w:val="24"/>
        </w:rPr>
        <w:t>。</w:t>
      </w:r>
    </w:p>
    <w:p w14:paraId="7B1E761F" w14:textId="77777777" w:rsidR="003E1433" w:rsidRPr="00CE0F54" w:rsidRDefault="009619FB" w:rsidP="003E1433">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hAnsi="Times New Roman" w:cs="Times New Roman"/>
          <w:sz w:val="24"/>
          <w:szCs w:val="24"/>
        </w:rPr>
        <w:t>植被</w:t>
      </w:r>
      <w:r w:rsidR="003E1433" w:rsidRPr="00CE0F54">
        <w:rPr>
          <w:rFonts w:ascii="Times New Roman" w:hAnsi="Times New Roman" w:cs="Times New Roman"/>
          <w:sz w:val="24"/>
          <w:szCs w:val="24"/>
        </w:rPr>
        <w:t>高度</w:t>
      </w:r>
    </w:p>
    <w:p w14:paraId="5AA69047" w14:textId="77777777" w:rsidR="00B63550" w:rsidRPr="00CE0F54" w:rsidRDefault="007430B5" w:rsidP="00B63550">
      <w:pPr>
        <w:spacing w:line="360" w:lineRule="auto"/>
        <w:ind w:firstLineChars="200" w:firstLine="480"/>
        <w:rPr>
          <w:sz w:val="24"/>
          <w:szCs w:val="24"/>
        </w:rPr>
      </w:pPr>
      <w:r w:rsidRPr="00CE0F54">
        <w:rPr>
          <w:sz w:val="24"/>
          <w:szCs w:val="24"/>
        </w:rPr>
        <w:t>李亚娟等在西藏安多县扎仁乡的典型小嵩草草甸进行样地调查，</w:t>
      </w:r>
      <w:r w:rsidRPr="00CE0F54">
        <w:rPr>
          <w:sz w:val="24"/>
          <w:szCs w:val="24"/>
        </w:rPr>
        <w:t>LD</w:t>
      </w:r>
      <w:r w:rsidRPr="00CE0F54">
        <w:rPr>
          <w:sz w:val="24"/>
          <w:szCs w:val="24"/>
        </w:rPr>
        <w:t>、</w:t>
      </w:r>
      <w:r w:rsidRPr="00CE0F54">
        <w:rPr>
          <w:sz w:val="24"/>
          <w:szCs w:val="24"/>
        </w:rPr>
        <w:t>MD</w:t>
      </w:r>
      <w:r w:rsidRPr="00CE0F54">
        <w:rPr>
          <w:sz w:val="24"/>
          <w:szCs w:val="24"/>
        </w:rPr>
        <w:t>的植被高度分别是：</w:t>
      </w:r>
      <w:r w:rsidRPr="00CE0F54">
        <w:rPr>
          <w:sz w:val="24"/>
          <w:szCs w:val="24"/>
        </w:rPr>
        <w:t>17.5cm</w:t>
      </w:r>
      <w:r w:rsidRPr="00CE0F54">
        <w:rPr>
          <w:sz w:val="24"/>
          <w:szCs w:val="24"/>
        </w:rPr>
        <w:t>、</w:t>
      </w:r>
      <w:r w:rsidRPr="00CE0F54">
        <w:rPr>
          <w:sz w:val="24"/>
          <w:szCs w:val="24"/>
        </w:rPr>
        <w:t>4cm</w:t>
      </w:r>
      <w:r w:rsidR="005209D4" w:rsidRPr="00CE0F54">
        <w:rPr>
          <w:sz w:val="24"/>
          <w:szCs w:val="24"/>
        </w:rPr>
        <w:t>。</w:t>
      </w:r>
      <w:r w:rsidRPr="00CE0F54">
        <w:rPr>
          <w:sz w:val="24"/>
          <w:szCs w:val="24"/>
        </w:rPr>
        <w:t>益西措姆等于</w:t>
      </w:r>
      <w:r w:rsidRPr="00CE0F54">
        <w:rPr>
          <w:sz w:val="24"/>
          <w:szCs w:val="24"/>
        </w:rPr>
        <w:t>2012</w:t>
      </w:r>
      <w:r w:rsidRPr="00CE0F54">
        <w:rPr>
          <w:sz w:val="24"/>
          <w:szCs w:val="24"/>
        </w:rPr>
        <w:t>年植物生长季在西藏林芝地区西北部进行样地调查，</w:t>
      </w:r>
      <w:r w:rsidRPr="00CE0F54">
        <w:rPr>
          <w:sz w:val="24"/>
          <w:szCs w:val="24"/>
        </w:rPr>
        <w:t>ND</w:t>
      </w:r>
      <w:r w:rsidRPr="00CE0F54">
        <w:rPr>
          <w:sz w:val="24"/>
          <w:szCs w:val="24"/>
        </w:rPr>
        <w:t>的草层高度为</w:t>
      </w:r>
      <w:r w:rsidRPr="00CE0F54">
        <w:rPr>
          <w:sz w:val="24"/>
          <w:szCs w:val="24"/>
        </w:rPr>
        <w:t>2.39cm</w:t>
      </w:r>
      <w:r w:rsidR="00E37E5A" w:rsidRPr="00CE0F54">
        <w:rPr>
          <w:sz w:val="24"/>
          <w:szCs w:val="24"/>
        </w:rPr>
        <w:t>。</w:t>
      </w:r>
      <w:r w:rsidRPr="00CE0F54">
        <w:rPr>
          <w:sz w:val="24"/>
          <w:szCs w:val="24"/>
        </w:rPr>
        <w:t>赵景学等于藏北高寒地</w:t>
      </w:r>
      <w:r w:rsidRPr="00CE0F54">
        <w:rPr>
          <w:sz w:val="24"/>
          <w:szCs w:val="24"/>
        </w:rPr>
        <w:lastRenderedPageBreak/>
        <w:t>区选择退化高寒草甸植被类型设置试验样地，其中</w:t>
      </w:r>
      <w:r w:rsidRPr="00CE0F54">
        <w:rPr>
          <w:sz w:val="24"/>
          <w:szCs w:val="24"/>
        </w:rPr>
        <w:t>ND</w:t>
      </w:r>
      <w:r w:rsidRPr="00CE0F54">
        <w:rPr>
          <w:sz w:val="24"/>
          <w:szCs w:val="24"/>
        </w:rPr>
        <w:t>的草层高度为</w:t>
      </w:r>
      <w:r w:rsidRPr="00CE0F54">
        <w:rPr>
          <w:sz w:val="24"/>
          <w:szCs w:val="24"/>
        </w:rPr>
        <w:t>4cm</w:t>
      </w:r>
      <w:r w:rsidR="00E37E5A" w:rsidRPr="00CE0F54">
        <w:rPr>
          <w:sz w:val="24"/>
          <w:szCs w:val="24"/>
        </w:rPr>
        <w:t>。</w:t>
      </w:r>
      <w:r w:rsidRPr="00CE0F54">
        <w:rPr>
          <w:sz w:val="24"/>
          <w:szCs w:val="24"/>
        </w:rPr>
        <w:t>侯磊等于</w:t>
      </w:r>
      <w:r w:rsidRPr="00CE0F54">
        <w:rPr>
          <w:sz w:val="24"/>
          <w:szCs w:val="24"/>
        </w:rPr>
        <w:t>2017</w:t>
      </w:r>
      <w:r w:rsidRPr="00CE0F54">
        <w:rPr>
          <w:sz w:val="24"/>
          <w:szCs w:val="24"/>
        </w:rPr>
        <w:t>年植物生长季，在西藏自治区那曲市色尼区那曲镇沃玛堤格村所属草场进行草地植物群落调查</w:t>
      </w:r>
      <w:r w:rsidR="00772F83"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的草层高度分别是：</w:t>
      </w:r>
      <w:r w:rsidRPr="00CE0F54">
        <w:rPr>
          <w:sz w:val="24"/>
          <w:szCs w:val="24"/>
        </w:rPr>
        <w:t>3.03cm</w:t>
      </w:r>
      <w:r w:rsidRPr="00CE0F54">
        <w:rPr>
          <w:sz w:val="24"/>
          <w:szCs w:val="24"/>
        </w:rPr>
        <w:t>、</w:t>
      </w:r>
      <w:r w:rsidRPr="00CE0F54">
        <w:rPr>
          <w:sz w:val="24"/>
          <w:szCs w:val="24"/>
        </w:rPr>
        <w:t>2.70cm</w:t>
      </w:r>
      <w:r w:rsidRPr="00CE0F54">
        <w:rPr>
          <w:sz w:val="24"/>
          <w:szCs w:val="24"/>
        </w:rPr>
        <w:t>、</w:t>
      </w:r>
      <w:r w:rsidRPr="00CE0F54">
        <w:rPr>
          <w:sz w:val="24"/>
          <w:szCs w:val="24"/>
        </w:rPr>
        <w:t>2.73cm</w:t>
      </w:r>
      <w:r w:rsidR="00E37E5A" w:rsidRPr="00CE0F54">
        <w:rPr>
          <w:sz w:val="24"/>
          <w:szCs w:val="24"/>
        </w:rPr>
        <w:t>。</w:t>
      </w:r>
      <w:r w:rsidRPr="00CE0F54">
        <w:rPr>
          <w:sz w:val="24"/>
          <w:szCs w:val="24"/>
        </w:rPr>
        <w:t>张卫红于</w:t>
      </w:r>
      <w:r w:rsidRPr="00CE0F54">
        <w:rPr>
          <w:sz w:val="24"/>
          <w:szCs w:val="24"/>
        </w:rPr>
        <w:t>2015</w:t>
      </w:r>
      <w:r w:rsidRPr="00CE0F54">
        <w:rPr>
          <w:sz w:val="24"/>
          <w:szCs w:val="24"/>
        </w:rPr>
        <w:t>年在西藏林芝的工布江达县加兴乡松多三村的冬季牧场，</w:t>
      </w:r>
      <w:r w:rsidRPr="00CE0F54">
        <w:rPr>
          <w:sz w:val="24"/>
          <w:szCs w:val="24"/>
        </w:rPr>
        <w:t>HD</w:t>
      </w:r>
      <w:r w:rsidRPr="00CE0F54">
        <w:rPr>
          <w:sz w:val="24"/>
          <w:szCs w:val="24"/>
        </w:rPr>
        <w:t>样地植被平均高度为</w:t>
      </w:r>
      <w:r w:rsidRPr="00CE0F54">
        <w:rPr>
          <w:sz w:val="24"/>
          <w:szCs w:val="24"/>
        </w:rPr>
        <w:t>4.5cm</w:t>
      </w:r>
      <w:r w:rsidR="00772F83" w:rsidRPr="00CE0F54">
        <w:rPr>
          <w:sz w:val="24"/>
          <w:szCs w:val="24"/>
        </w:rPr>
        <w:t>，</w:t>
      </w:r>
      <w:r w:rsidRPr="00CE0F54">
        <w:rPr>
          <w:sz w:val="24"/>
          <w:szCs w:val="24"/>
        </w:rPr>
        <w:t>MD</w:t>
      </w:r>
      <w:r w:rsidRPr="00CE0F54">
        <w:rPr>
          <w:sz w:val="24"/>
          <w:szCs w:val="24"/>
        </w:rPr>
        <w:t>样地草地植被平均高度为</w:t>
      </w:r>
      <w:r w:rsidRPr="00CE0F54">
        <w:rPr>
          <w:sz w:val="24"/>
          <w:szCs w:val="24"/>
        </w:rPr>
        <w:t>5.2cm</w:t>
      </w:r>
      <w:r w:rsidR="00E37E5A" w:rsidRPr="00CE0F54">
        <w:rPr>
          <w:sz w:val="24"/>
          <w:szCs w:val="24"/>
        </w:rPr>
        <w:t>。</w:t>
      </w:r>
      <w:r w:rsidRPr="00CE0F54">
        <w:rPr>
          <w:sz w:val="24"/>
          <w:szCs w:val="24"/>
        </w:rPr>
        <w:t>杨军等于</w:t>
      </w:r>
      <w:r w:rsidRPr="00CE0F54">
        <w:rPr>
          <w:sz w:val="24"/>
          <w:szCs w:val="24"/>
        </w:rPr>
        <w:t>2018</w:t>
      </w:r>
      <w:r w:rsidRPr="00CE0F54">
        <w:rPr>
          <w:sz w:val="24"/>
          <w:szCs w:val="24"/>
        </w:rPr>
        <w:t>年</w:t>
      </w:r>
      <w:r w:rsidRPr="00CE0F54">
        <w:rPr>
          <w:sz w:val="24"/>
          <w:szCs w:val="24"/>
        </w:rPr>
        <w:t>8</w:t>
      </w:r>
      <w:r w:rsidRPr="00CE0F54">
        <w:rPr>
          <w:sz w:val="24"/>
          <w:szCs w:val="24"/>
        </w:rPr>
        <w:t>月在当雄县进行野外调查，</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的草层高度分别是：</w:t>
      </w:r>
      <w:r w:rsidRPr="00CE0F54">
        <w:rPr>
          <w:sz w:val="24"/>
          <w:szCs w:val="24"/>
        </w:rPr>
        <w:t>3.79cm</w:t>
      </w:r>
      <w:r w:rsidRPr="00CE0F54">
        <w:rPr>
          <w:sz w:val="24"/>
          <w:szCs w:val="24"/>
        </w:rPr>
        <w:t>，</w:t>
      </w:r>
      <w:r w:rsidRPr="00CE0F54">
        <w:rPr>
          <w:sz w:val="24"/>
          <w:szCs w:val="24"/>
        </w:rPr>
        <w:t>5.02cm</w:t>
      </w:r>
      <w:r w:rsidRPr="00CE0F54">
        <w:rPr>
          <w:sz w:val="24"/>
          <w:szCs w:val="24"/>
        </w:rPr>
        <w:t>、</w:t>
      </w:r>
      <w:r w:rsidRPr="00CE0F54">
        <w:rPr>
          <w:sz w:val="24"/>
          <w:szCs w:val="24"/>
        </w:rPr>
        <w:t>6.24cm</w:t>
      </w:r>
      <w:r w:rsidRPr="00CE0F54">
        <w:rPr>
          <w:sz w:val="24"/>
          <w:szCs w:val="24"/>
        </w:rPr>
        <w:t>、</w:t>
      </w:r>
      <w:r w:rsidRPr="00CE0F54">
        <w:rPr>
          <w:sz w:val="24"/>
          <w:szCs w:val="24"/>
        </w:rPr>
        <w:t>4.15cm</w:t>
      </w:r>
      <w:r w:rsidR="00E37E5A" w:rsidRPr="00CE0F54">
        <w:rPr>
          <w:sz w:val="24"/>
          <w:szCs w:val="24"/>
        </w:rPr>
        <w:t>。</w:t>
      </w:r>
      <w:r w:rsidR="006F3EEC" w:rsidRPr="00CE0F54">
        <w:rPr>
          <w:sz w:val="24"/>
          <w:szCs w:val="24"/>
        </w:rPr>
        <w:t>喻岚晖于</w:t>
      </w:r>
      <w:r w:rsidR="006F3EEC" w:rsidRPr="00CE0F54">
        <w:rPr>
          <w:sz w:val="24"/>
          <w:szCs w:val="24"/>
        </w:rPr>
        <w:t>2018</w:t>
      </w:r>
      <w:r w:rsidR="006F3EEC" w:rsidRPr="00CE0F54">
        <w:rPr>
          <w:sz w:val="24"/>
          <w:szCs w:val="24"/>
        </w:rPr>
        <w:t>年在西藏当雄县进行样本采集，</w:t>
      </w:r>
      <w:r w:rsidR="006F3EEC" w:rsidRPr="00CE0F54">
        <w:rPr>
          <w:sz w:val="24"/>
          <w:szCs w:val="24"/>
        </w:rPr>
        <w:t>ND</w:t>
      </w:r>
      <w:r w:rsidR="006F3EEC" w:rsidRPr="00CE0F54">
        <w:rPr>
          <w:sz w:val="24"/>
          <w:szCs w:val="24"/>
        </w:rPr>
        <w:t>、</w:t>
      </w:r>
      <w:r w:rsidR="006F3EEC" w:rsidRPr="00CE0F54">
        <w:rPr>
          <w:sz w:val="24"/>
          <w:szCs w:val="24"/>
        </w:rPr>
        <w:t>LD</w:t>
      </w:r>
      <w:r w:rsidR="006F3EEC" w:rsidRPr="00CE0F54">
        <w:rPr>
          <w:sz w:val="24"/>
          <w:szCs w:val="24"/>
        </w:rPr>
        <w:t>、</w:t>
      </w:r>
      <w:r w:rsidR="006F3EEC" w:rsidRPr="00CE0F54">
        <w:rPr>
          <w:sz w:val="24"/>
          <w:szCs w:val="24"/>
        </w:rPr>
        <w:t>MD</w:t>
      </w:r>
      <w:r w:rsidR="006F3EEC" w:rsidRPr="00CE0F54">
        <w:rPr>
          <w:sz w:val="24"/>
          <w:szCs w:val="24"/>
        </w:rPr>
        <w:t>、</w:t>
      </w:r>
      <w:r w:rsidR="006F3EEC" w:rsidRPr="00CE0F54">
        <w:rPr>
          <w:sz w:val="24"/>
          <w:szCs w:val="24"/>
        </w:rPr>
        <w:t>HD</w:t>
      </w:r>
      <w:r w:rsidR="006F3EEC" w:rsidRPr="00CE0F54">
        <w:rPr>
          <w:sz w:val="24"/>
          <w:szCs w:val="24"/>
        </w:rPr>
        <w:t>的可食牧草高度分别是：</w:t>
      </w:r>
      <w:r w:rsidR="006F3EEC" w:rsidRPr="00CE0F54">
        <w:rPr>
          <w:sz w:val="24"/>
          <w:szCs w:val="24"/>
        </w:rPr>
        <w:t>35.2cm</w:t>
      </w:r>
      <w:r w:rsidR="006F3EEC" w:rsidRPr="00CE0F54">
        <w:rPr>
          <w:sz w:val="24"/>
          <w:szCs w:val="24"/>
        </w:rPr>
        <w:t>，</w:t>
      </w:r>
      <w:r w:rsidR="006F3EEC" w:rsidRPr="00CE0F54">
        <w:rPr>
          <w:sz w:val="24"/>
          <w:szCs w:val="24"/>
        </w:rPr>
        <w:t>24.8cm</w:t>
      </w:r>
      <w:r w:rsidR="006F3EEC" w:rsidRPr="00CE0F54">
        <w:rPr>
          <w:sz w:val="24"/>
          <w:szCs w:val="24"/>
        </w:rPr>
        <w:t>、</w:t>
      </w:r>
      <w:r w:rsidR="006F3EEC" w:rsidRPr="00CE0F54">
        <w:rPr>
          <w:sz w:val="24"/>
          <w:szCs w:val="24"/>
        </w:rPr>
        <w:t>21cm</w:t>
      </w:r>
      <w:r w:rsidR="006F3EEC" w:rsidRPr="00CE0F54">
        <w:rPr>
          <w:sz w:val="24"/>
          <w:szCs w:val="24"/>
        </w:rPr>
        <w:t>、</w:t>
      </w:r>
      <w:r w:rsidR="006F3EEC" w:rsidRPr="00CE0F54">
        <w:rPr>
          <w:sz w:val="24"/>
          <w:szCs w:val="24"/>
        </w:rPr>
        <w:t>7cm</w:t>
      </w:r>
      <w:r w:rsidR="00E37E5A" w:rsidRPr="00CE0F54">
        <w:rPr>
          <w:sz w:val="24"/>
          <w:szCs w:val="24"/>
        </w:rPr>
        <w:t>。</w:t>
      </w:r>
    </w:p>
    <w:p w14:paraId="42F9C7F0" w14:textId="77777777" w:rsidR="00B63550" w:rsidRPr="00CE0F54" w:rsidRDefault="00B63550" w:rsidP="00B63550">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hAnsi="Times New Roman" w:cs="Times New Roman"/>
          <w:sz w:val="24"/>
          <w:szCs w:val="24"/>
        </w:rPr>
        <w:t>产草量</w:t>
      </w:r>
    </w:p>
    <w:p w14:paraId="1AD8863D" w14:textId="391562D1" w:rsidR="00361357" w:rsidRPr="00CE0F54" w:rsidRDefault="007430B5" w:rsidP="00B63550">
      <w:pPr>
        <w:spacing w:line="360" w:lineRule="auto"/>
        <w:ind w:firstLineChars="200" w:firstLine="480"/>
        <w:rPr>
          <w:sz w:val="24"/>
          <w:szCs w:val="24"/>
        </w:rPr>
      </w:pPr>
      <w:r w:rsidRPr="00CE0F54">
        <w:rPr>
          <w:color w:val="000000" w:themeColor="text1"/>
          <w:sz w:val="24"/>
          <w:szCs w:val="24"/>
        </w:rPr>
        <w:t>王涛等</w:t>
      </w:r>
      <w:r w:rsidRPr="00CE0F54">
        <w:rPr>
          <w:sz w:val="24"/>
          <w:szCs w:val="24"/>
        </w:rPr>
        <w:t>利用西藏地区草地产草量实际调查数据和</w:t>
      </w:r>
      <w:r w:rsidRPr="00CE0F54">
        <w:rPr>
          <w:sz w:val="24"/>
          <w:szCs w:val="24"/>
        </w:rPr>
        <w:t>NDVI</w:t>
      </w:r>
      <w:r w:rsidRPr="00CE0F54">
        <w:rPr>
          <w:sz w:val="24"/>
          <w:szCs w:val="24"/>
        </w:rPr>
        <w:t>数据集，建立西藏草地产草量估算模型，定量分析了</w:t>
      </w:r>
      <w:r w:rsidRPr="00CE0F54">
        <w:rPr>
          <w:sz w:val="24"/>
          <w:szCs w:val="24"/>
        </w:rPr>
        <w:t>1987</w:t>
      </w:r>
      <w:r w:rsidRPr="00CE0F54">
        <w:rPr>
          <w:sz w:val="24"/>
          <w:szCs w:val="24"/>
        </w:rPr>
        <w:t>年</w:t>
      </w:r>
      <w:r w:rsidRPr="00CE0F54">
        <w:rPr>
          <w:sz w:val="24"/>
          <w:szCs w:val="24"/>
        </w:rPr>
        <w:t>-2010</w:t>
      </w:r>
      <w:r w:rsidRPr="00CE0F54">
        <w:rPr>
          <w:sz w:val="24"/>
          <w:szCs w:val="24"/>
        </w:rPr>
        <w:t>年间西藏草地生长季的产草量时空变化特征</w:t>
      </w:r>
      <w:r w:rsidR="00361357" w:rsidRPr="00CE0F54">
        <w:rPr>
          <w:rFonts w:hint="eastAsia"/>
          <w:sz w:val="24"/>
          <w:szCs w:val="24"/>
        </w:rPr>
        <w:t>，</w:t>
      </w:r>
      <w:r w:rsidRPr="00CE0F54">
        <w:rPr>
          <w:sz w:val="24"/>
          <w:szCs w:val="24"/>
        </w:rPr>
        <w:t>分别自</w:t>
      </w:r>
      <w:r w:rsidRPr="00CE0F54">
        <w:rPr>
          <w:sz w:val="24"/>
          <w:szCs w:val="24"/>
        </w:rPr>
        <w:t>1987</w:t>
      </w:r>
      <w:r w:rsidRPr="00CE0F54">
        <w:rPr>
          <w:sz w:val="24"/>
          <w:szCs w:val="24"/>
        </w:rPr>
        <w:t>年、</w:t>
      </w:r>
      <w:r w:rsidRPr="00CE0F54">
        <w:rPr>
          <w:sz w:val="24"/>
          <w:szCs w:val="24"/>
        </w:rPr>
        <w:t>1996</w:t>
      </w:r>
      <w:r w:rsidRPr="00CE0F54">
        <w:rPr>
          <w:sz w:val="24"/>
          <w:szCs w:val="24"/>
        </w:rPr>
        <w:t>年、</w:t>
      </w:r>
      <w:r w:rsidRPr="00CE0F54">
        <w:rPr>
          <w:sz w:val="24"/>
          <w:szCs w:val="24"/>
        </w:rPr>
        <w:t>2006</w:t>
      </w:r>
      <w:r w:rsidRPr="00CE0F54">
        <w:rPr>
          <w:sz w:val="24"/>
          <w:szCs w:val="24"/>
        </w:rPr>
        <w:t>年、</w:t>
      </w:r>
      <w:r w:rsidRPr="00CE0F54">
        <w:rPr>
          <w:sz w:val="24"/>
          <w:szCs w:val="24"/>
        </w:rPr>
        <w:t>2010</w:t>
      </w:r>
      <w:r w:rsidRPr="00CE0F54">
        <w:rPr>
          <w:sz w:val="24"/>
          <w:szCs w:val="24"/>
        </w:rPr>
        <w:t>年，拉萨地区产草量分别为：</w:t>
      </w:r>
      <w:r w:rsidRPr="00CE0F54">
        <w:rPr>
          <w:sz w:val="24"/>
          <w:szCs w:val="24"/>
        </w:rPr>
        <w:t>2699.13kg/hm</w:t>
      </w:r>
      <w:r w:rsidRPr="00CE0F54">
        <w:rPr>
          <w:sz w:val="24"/>
          <w:szCs w:val="24"/>
          <w:vertAlign w:val="superscript"/>
        </w:rPr>
        <w:t>2</w:t>
      </w:r>
      <w:r w:rsidRPr="00CE0F54">
        <w:rPr>
          <w:sz w:val="24"/>
          <w:szCs w:val="24"/>
        </w:rPr>
        <w:t>、</w:t>
      </w:r>
      <w:r w:rsidRPr="00CE0F54">
        <w:rPr>
          <w:sz w:val="24"/>
          <w:szCs w:val="24"/>
        </w:rPr>
        <w:t>2827.74kg/hm</w:t>
      </w:r>
      <w:r w:rsidRPr="00CE0F54">
        <w:rPr>
          <w:sz w:val="24"/>
          <w:szCs w:val="24"/>
          <w:vertAlign w:val="superscript"/>
        </w:rPr>
        <w:t>2</w:t>
      </w:r>
      <w:r w:rsidRPr="00CE0F54">
        <w:rPr>
          <w:sz w:val="24"/>
          <w:szCs w:val="24"/>
        </w:rPr>
        <w:t>、</w:t>
      </w:r>
      <w:r w:rsidRPr="00CE0F54">
        <w:rPr>
          <w:sz w:val="24"/>
          <w:szCs w:val="24"/>
        </w:rPr>
        <w:t>3013.07kg/hm</w:t>
      </w:r>
      <w:r w:rsidRPr="00CE0F54">
        <w:rPr>
          <w:sz w:val="24"/>
          <w:szCs w:val="24"/>
          <w:vertAlign w:val="superscript"/>
        </w:rPr>
        <w:t>2</w:t>
      </w:r>
      <w:r w:rsidRPr="00CE0F54">
        <w:rPr>
          <w:sz w:val="24"/>
          <w:szCs w:val="24"/>
        </w:rPr>
        <w:t>、</w:t>
      </w:r>
      <w:r w:rsidRPr="00CE0F54">
        <w:rPr>
          <w:sz w:val="24"/>
          <w:szCs w:val="24"/>
        </w:rPr>
        <w:t>2580.75kg/hm</w:t>
      </w:r>
      <w:r w:rsidRPr="00CE0F54">
        <w:rPr>
          <w:sz w:val="24"/>
          <w:szCs w:val="24"/>
          <w:vertAlign w:val="superscript"/>
        </w:rPr>
        <w:t>2</w:t>
      </w:r>
      <w:r w:rsidR="00316059" w:rsidRPr="00CE0F54">
        <w:rPr>
          <w:sz w:val="24"/>
          <w:szCs w:val="24"/>
        </w:rPr>
        <w:t>。</w:t>
      </w:r>
      <w:r w:rsidRPr="00CE0F54">
        <w:rPr>
          <w:sz w:val="24"/>
          <w:szCs w:val="24"/>
        </w:rPr>
        <w:t>那曲地区产草量分别为：</w:t>
      </w:r>
      <w:r w:rsidRPr="00CE0F54">
        <w:rPr>
          <w:sz w:val="24"/>
          <w:szCs w:val="24"/>
        </w:rPr>
        <w:t>1675.20kg/hm</w:t>
      </w:r>
      <w:r w:rsidRPr="00CE0F54">
        <w:rPr>
          <w:sz w:val="24"/>
          <w:szCs w:val="24"/>
          <w:vertAlign w:val="superscript"/>
        </w:rPr>
        <w:t>2</w:t>
      </w:r>
      <w:r w:rsidRPr="00CE0F54">
        <w:rPr>
          <w:sz w:val="24"/>
          <w:szCs w:val="24"/>
        </w:rPr>
        <w:t>、</w:t>
      </w:r>
      <w:r w:rsidRPr="00CE0F54">
        <w:rPr>
          <w:sz w:val="24"/>
          <w:szCs w:val="24"/>
        </w:rPr>
        <w:t>1768.21kg/hm</w:t>
      </w:r>
      <w:r w:rsidRPr="00CE0F54">
        <w:rPr>
          <w:sz w:val="24"/>
          <w:szCs w:val="24"/>
          <w:vertAlign w:val="superscript"/>
        </w:rPr>
        <w:t>2</w:t>
      </w:r>
      <w:r w:rsidRPr="00CE0F54">
        <w:rPr>
          <w:sz w:val="24"/>
          <w:szCs w:val="24"/>
        </w:rPr>
        <w:t>、</w:t>
      </w:r>
      <w:r w:rsidRPr="00CE0F54">
        <w:rPr>
          <w:sz w:val="24"/>
          <w:szCs w:val="24"/>
        </w:rPr>
        <w:t>2434.15kg/hm</w:t>
      </w:r>
      <w:r w:rsidRPr="00CE0F54">
        <w:rPr>
          <w:sz w:val="24"/>
          <w:szCs w:val="24"/>
          <w:vertAlign w:val="superscript"/>
        </w:rPr>
        <w:t>2</w:t>
      </w:r>
      <w:r w:rsidRPr="00CE0F54">
        <w:rPr>
          <w:sz w:val="24"/>
          <w:szCs w:val="24"/>
        </w:rPr>
        <w:t>、</w:t>
      </w:r>
      <w:r w:rsidRPr="00CE0F54">
        <w:rPr>
          <w:sz w:val="24"/>
          <w:szCs w:val="24"/>
        </w:rPr>
        <w:t>2582.46kg/hm</w:t>
      </w:r>
      <w:r w:rsidRPr="00CE0F54">
        <w:rPr>
          <w:sz w:val="24"/>
          <w:szCs w:val="24"/>
          <w:vertAlign w:val="superscript"/>
        </w:rPr>
        <w:t>2</w:t>
      </w:r>
      <w:r w:rsidR="00316059" w:rsidRPr="00CE0F54">
        <w:rPr>
          <w:sz w:val="24"/>
          <w:szCs w:val="24"/>
        </w:rPr>
        <w:t>。</w:t>
      </w:r>
      <w:r w:rsidRPr="00CE0F54">
        <w:rPr>
          <w:sz w:val="24"/>
          <w:szCs w:val="24"/>
        </w:rPr>
        <w:t>日喀则地区产草量分别为：</w:t>
      </w:r>
      <w:r w:rsidRPr="00CE0F54">
        <w:rPr>
          <w:sz w:val="24"/>
          <w:szCs w:val="24"/>
        </w:rPr>
        <w:t>1320.40kg/hm</w:t>
      </w:r>
      <w:r w:rsidRPr="00CE0F54">
        <w:rPr>
          <w:sz w:val="24"/>
          <w:szCs w:val="24"/>
          <w:vertAlign w:val="superscript"/>
        </w:rPr>
        <w:t>2</w:t>
      </w:r>
      <w:r w:rsidRPr="00CE0F54">
        <w:rPr>
          <w:sz w:val="24"/>
          <w:szCs w:val="24"/>
        </w:rPr>
        <w:t>、</w:t>
      </w:r>
      <w:r w:rsidRPr="00CE0F54">
        <w:rPr>
          <w:sz w:val="24"/>
          <w:szCs w:val="24"/>
        </w:rPr>
        <w:t>1413.53kg/hm</w:t>
      </w:r>
      <w:r w:rsidRPr="00CE0F54">
        <w:rPr>
          <w:sz w:val="24"/>
          <w:szCs w:val="24"/>
          <w:vertAlign w:val="superscript"/>
        </w:rPr>
        <w:t>2</w:t>
      </w:r>
      <w:r w:rsidRPr="00CE0F54">
        <w:rPr>
          <w:sz w:val="24"/>
          <w:szCs w:val="24"/>
        </w:rPr>
        <w:t>、</w:t>
      </w:r>
      <w:r w:rsidRPr="00CE0F54">
        <w:rPr>
          <w:sz w:val="24"/>
          <w:szCs w:val="24"/>
        </w:rPr>
        <w:t>1878.24kg/hm</w:t>
      </w:r>
      <w:r w:rsidRPr="00CE0F54">
        <w:rPr>
          <w:sz w:val="24"/>
          <w:szCs w:val="24"/>
          <w:vertAlign w:val="superscript"/>
        </w:rPr>
        <w:t>2</w:t>
      </w:r>
      <w:r w:rsidRPr="00CE0F54">
        <w:rPr>
          <w:sz w:val="24"/>
          <w:szCs w:val="24"/>
        </w:rPr>
        <w:t>、</w:t>
      </w:r>
      <w:r w:rsidRPr="00CE0F54">
        <w:rPr>
          <w:sz w:val="24"/>
          <w:szCs w:val="24"/>
        </w:rPr>
        <w:t>1632.6kg/hm</w:t>
      </w:r>
      <w:r w:rsidRPr="00CE0F54">
        <w:rPr>
          <w:sz w:val="24"/>
          <w:szCs w:val="24"/>
          <w:vertAlign w:val="superscript"/>
        </w:rPr>
        <w:t>2</w:t>
      </w:r>
      <w:r w:rsidRPr="00CE0F54">
        <w:rPr>
          <w:sz w:val="24"/>
          <w:szCs w:val="24"/>
        </w:rPr>
        <w:t>。</w:t>
      </w:r>
      <w:r w:rsidR="00361357" w:rsidRPr="00CE0F54">
        <w:rPr>
          <w:sz w:val="24"/>
          <w:szCs w:val="24"/>
        </w:rPr>
        <w:t>根据《西藏自治区草地资源》一书，西藏高寒草甸亩产鲜草</w:t>
      </w:r>
      <w:r w:rsidR="00361357" w:rsidRPr="00CE0F54">
        <w:rPr>
          <w:rFonts w:hint="eastAsia"/>
          <w:sz w:val="24"/>
          <w:szCs w:val="24"/>
        </w:rPr>
        <w:t>9</w:t>
      </w:r>
      <w:r w:rsidR="00361357" w:rsidRPr="00CE0F54">
        <w:rPr>
          <w:sz w:val="24"/>
          <w:szCs w:val="24"/>
        </w:rPr>
        <w:t>6.7</w:t>
      </w:r>
      <w:r w:rsidR="00361357" w:rsidRPr="00CE0F54">
        <w:rPr>
          <w:sz w:val="24"/>
          <w:szCs w:val="24"/>
        </w:rPr>
        <w:t>公斤，变幅在</w:t>
      </w:r>
      <w:r w:rsidR="00361357" w:rsidRPr="00CE0F54">
        <w:rPr>
          <w:sz w:val="24"/>
          <w:szCs w:val="24"/>
        </w:rPr>
        <w:t>31.5-280.0</w:t>
      </w:r>
      <w:r w:rsidR="00361357" w:rsidRPr="00CE0F54">
        <w:rPr>
          <w:sz w:val="24"/>
          <w:szCs w:val="24"/>
        </w:rPr>
        <w:t>公斤</w:t>
      </w:r>
      <w:r w:rsidR="00361357" w:rsidRPr="00CE0F54">
        <w:rPr>
          <w:rFonts w:hint="eastAsia"/>
          <w:sz w:val="24"/>
          <w:szCs w:val="24"/>
        </w:rPr>
        <w:t>。</w:t>
      </w:r>
    </w:p>
    <w:p w14:paraId="31BE2B61" w14:textId="77777777" w:rsidR="009619FB" w:rsidRPr="00CE0F54" w:rsidRDefault="009619FB" w:rsidP="009619FB">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hAnsi="Times New Roman" w:cs="Times New Roman"/>
          <w:sz w:val="24"/>
          <w:szCs w:val="24"/>
        </w:rPr>
        <w:t>优势度</w:t>
      </w:r>
    </w:p>
    <w:p w14:paraId="6793005A" w14:textId="77777777" w:rsidR="00AF5740" w:rsidRPr="00CE0F54" w:rsidRDefault="007430B5" w:rsidP="00AF5740">
      <w:pPr>
        <w:spacing w:line="360" w:lineRule="auto"/>
        <w:ind w:firstLineChars="200" w:firstLine="480"/>
        <w:rPr>
          <w:sz w:val="24"/>
          <w:szCs w:val="24"/>
        </w:rPr>
      </w:pPr>
      <w:r w:rsidRPr="00CE0F54">
        <w:rPr>
          <w:sz w:val="24"/>
          <w:szCs w:val="24"/>
        </w:rPr>
        <w:t>赵玉红等于分别于</w:t>
      </w:r>
      <w:r w:rsidRPr="00CE0F54">
        <w:rPr>
          <w:sz w:val="24"/>
          <w:szCs w:val="24"/>
        </w:rPr>
        <w:t>2009</w:t>
      </w:r>
      <w:r w:rsidRPr="00CE0F54">
        <w:rPr>
          <w:sz w:val="24"/>
          <w:szCs w:val="24"/>
        </w:rPr>
        <w:t>年、</w:t>
      </w:r>
      <w:r w:rsidRPr="00CE0F54">
        <w:rPr>
          <w:sz w:val="24"/>
          <w:szCs w:val="24"/>
        </w:rPr>
        <w:t>2010</w:t>
      </w:r>
      <w:r w:rsidRPr="00CE0F54">
        <w:rPr>
          <w:sz w:val="24"/>
          <w:szCs w:val="24"/>
        </w:rPr>
        <w:t>年在西藏北部那曲县高寒草原上进行植物群落特征测定，</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原生植被优势种的优势度分别是：</w:t>
      </w:r>
      <w:r w:rsidRPr="00CE0F54">
        <w:rPr>
          <w:sz w:val="24"/>
          <w:szCs w:val="24"/>
        </w:rPr>
        <w:t>67.1%</w:t>
      </w:r>
      <w:r w:rsidRPr="00CE0F54">
        <w:rPr>
          <w:sz w:val="24"/>
          <w:szCs w:val="24"/>
        </w:rPr>
        <w:t>、</w:t>
      </w:r>
      <w:r w:rsidRPr="00CE0F54">
        <w:rPr>
          <w:sz w:val="24"/>
          <w:szCs w:val="24"/>
        </w:rPr>
        <w:t>76.2%</w:t>
      </w:r>
      <w:r w:rsidRPr="00CE0F54">
        <w:rPr>
          <w:sz w:val="24"/>
          <w:szCs w:val="24"/>
        </w:rPr>
        <w:t>、</w:t>
      </w:r>
      <w:r w:rsidRPr="00CE0F54">
        <w:rPr>
          <w:sz w:val="24"/>
          <w:szCs w:val="24"/>
        </w:rPr>
        <w:t>48.5%</w:t>
      </w:r>
      <w:r w:rsidRPr="00CE0F54">
        <w:rPr>
          <w:sz w:val="24"/>
          <w:szCs w:val="24"/>
        </w:rPr>
        <w:t>、</w:t>
      </w:r>
      <w:r w:rsidRPr="00CE0F54">
        <w:rPr>
          <w:sz w:val="24"/>
          <w:szCs w:val="24"/>
        </w:rPr>
        <w:t>48.7%</w:t>
      </w:r>
      <w:r w:rsidR="009619FB" w:rsidRPr="00CE0F54">
        <w:rPr>
          <w:sz w:val="24"/>
          <w:szCs w:val="24"/>
        </w:rPr>
        <w:t>。</w:t>
      </w:r>
      <w:r w:rsidRPr="00CE0F54">
        <w:rPr>
          <w:sz w:val="24"/>
          <w:szCs w:val="24"/>
        </w:rPr>
        <w:t>喻岚晖于</w:t>
      </w:r>
      <w:r w:rsidRPr="00CE0F54">
        <w:rPr>
          <w:sz w:val="24"/>
          <w:szCs w:val="24"/>
        </w:rPr>
        <w:t>2018</w:t>
      </w:r>
      <w:r w:rsidRPr="00CE0F54">
        <w:rPr>
          <w:sz w:val="24"/>
          <w:szCs w:val="24"/>
        </w:rPr>
        <w:t>年在西藏当雄县进行样本采集，</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原生植被优势种的优势度分别是：</w:t>
      </w:r>
      <w:r w:rsidRPr="00CE0F54">
        <w:rPr>
          <w:sz w:val="24"/>
          <w:szCs w:val="24"/>
        </w:rPr>
        <w:t>65.6%</w:t>
      </w:r>
      <w:r w:rsidRPr="00CE0F54">
        <w:rPr>
          <w:sz w:val="24"/>
          <w:szCs w:val="24"/>
        </w:rPr>
        <w:t>、</w:t>
      </w:r>
      <w:r w:rsidRPr="00CE0F54">
        <w:rPr>
          <w:sz w:val="24"/>
          <w:szCs w:val="24"/>
        </w:rPr>
        <w:t>60.8%</w:t>
      </w:r>
      <w:r w:rsidRPr="00CE0F54">
        <w:rPr>
          <w:sz w:val="24"/>
          <w:szCs w:val="24"/>
        </w:rPr>
        <w:t>、</w:t>
      </w:r>
      <w:r w:rsidRPr="00CE0F54">
        <w:rPr>
          <w:sz w:val="24"/>
          <w:szCs w:val="24"/>
        </w:rPr>
        <w:t>40.2%</w:t>
      </w:r>
      <w:r w:rsidRPr="00CE0F54">
        <w:rPr>
          <w:sz w:val="24"/>
          <w:szCs w:val="24"/>
        </w:rPr>
        <w:t>、</w:t>
      </w:r>
      <w:r w:rsidRPr="00CE0F54">
        <w:rPr>
          <w:sz w:val="24"/>
          <w:szCs w:val="24"/>
        </w:rPr>
        <w:t>26.4%</w:t>
      </w:r>
      <w:r w:rsidR="00316059" w:rsidRPr="00CE0F54">
        <w:rPr>
          <w:sz w:val="24"/>
          <w:szCs w:val="24"/>
        </w:rPr>
        <w:t>。</w:t>
      </w:r>
      <w:r w:rsidRPr="00CE0F54">
        <w:rPr>
          <w:sz w:val="24"/>
          <w:szCs w:val="24"/>
        </w:rPr>
        <w:t>秀花等在西藏那曲市聂荣县进行样地调查，</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原生植被优势种的优势度分别是：</w:t>
      </w:r>
      <w:r w:rsidRPr="00CE0F54">
        <w:rPr>
          <w:sz w:val="24"/>
          <w:szCs w:val="24"/>
        </w:rPr>
        <w:t>25.3%</w:t>
      </w:r>
      <w:r w:rsidRPr="00CE0F54">
        <w:rPr>
          <w:sz w:val="24"/>
          <w:szCs w:val="24"/>
        </w:rPr>
        <w:t>、</w:t>
      </w:r>
      <w:r w:rsidRPr="00CE0F54">
        <w:rPr>
          <w:sz w:val="24"/>
          <w:szCs w:val="24"/>
        </w:rPr>
        <w:t>20.4%</w:t>
      </w:r>
      <w:r w:rsidRPr="00CE0F54">
        <w:rPr>
          <w:sz w:val="24"/>
          <w:szCs w:val="24"/>
        </w:rPr>
        <w:t>、</w:t>
      </w:r>
      <w:r w:rsidRPr="00CE0F54">
        <w:rPr>
          <w:sz w:val="24"/>
          <w:szCs w:val="24"/>
        </w:rPr>
        <w:t>27.8%</w:t>
      </w:r>
      <w:r w:rsidRPr="00CE0F54">
        <w:rPr>
          <w:sz w:val="24"/>
          <w:szCs w:val="24"/>
        </w:rPr>
        <w:t>、</w:t>
      </w:r>
      <w:r w:rsidRPr="00CE0F54">
        <w:rPr>
          <w:sz w:val="24"/>
          <w:szCs w:val="24"/>
        </w:rPr>
        <w:t>31.6%</w:t>
      </w:r>
      <w:r w:rsidR="009619FB" w:rsidRPr="00CE0F54">
        <w:rPr>
          <w:sz w:val="24"/>
          <w:szCs w:val="24"/>
        </w:rPr>
        <w:t>。</w:t>
      </w:r>
      <w:r w:rsidRPr="00CE0F54">
        <w:rPr>
          <w:sz w:val="24"/>
          <w:szCs w:val="24"/>
        </w:rPr>
        <w:t>彭燕于于植物生长季节，在那曲地市马切村的高寒草甸进行野外调查</w:t>
      </w:r>
      <w:r w:rsidR="0060174A"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的原生植被优势种的优势度分别是：</w:t>
      </w:r>
      <w:r w:rsidRPr="00CE0F54">
        <w:rPr>
          <w:sz w:val="24"/>
          <w:szCs w:val="24"/>
        </w:rPr>
        <w:t>63.67%</w:t>
      </w:r>
      <w:r w:rsidRPr="00CE0F54">
        <w:rPr>
          <w:sz w:val="24"/>
          <w:szCs w:val="24"/>
        </w:rPr>
        <w:t>、</w:t>
      </w:r>
      <w:r w:rsidRPr="00CE0F54">
        <w:rPr>
          <w:sz w:val="24"/>
          <w:szCs w:val="24"/>
        </w:rPr>
        <w:t>39.48%</w:t>
      </w:r>
      <w:r w:rsidRPr="00CE0F54">
        <w:rPr>
          <w:sz w:val="24"/>
          <w:szCs w:val="24"/>
        </w:rPr>
        <w:t>、</w:t>
      </w:r>
      <w:r w:rsidRPr="00CE0F54">
        <w:rPr>
          <w:sz w:val="24"/>
          <w:szCs w:val="24"/>
        </w:rPr>
        <w:t>44.51%</w:t>
      </w:r>
      <w:r w:rsidR="00772F83" w:rsidRPr="00CE0F54">
        <w:rPr>
          <w:sz w:val="24"/>
          <w:szCs w:val="24"/>
        </w:rPr>
        <w:t>。</w:t>
      </w:r>
      <w:r w:rsidRPr="00CE0F54">
        <w:rPr>
          <w:sz w:val="24"/>
          <w:szCs w:val="24"/>
        </w:rPr>
        <w:t>宗宁等在西藏当雄县草原站进行样地调查，</w:t>
      </w:r>
      <w:r w:rsidRPr="00CE0F54">
        <w:rPr>
          <w:sz w:val="24"/>
          <w:szCs w:val="24"/>
        </w:rPr>
        <w:t>LD</w:t>
      </w:r>
      <w:r w:rsidRPr="00CE0F54">
        <w:rPr>
          <w:sz w:val="24"/>
          <w:szCs w:val="24"/>
        </w:rPr>
        <w:t>、</w:t>
      </w:r>
      <w:r w:rsidRPr="00CE0F54">
        <w:rPr>
          <w:sz w:val="24"/>
          <w:szCs w:val="24"/>
        </w:rPr>
        <w:t>HD</w:t>
      </w:r>
      <w:r w:rsidRPr="00CE0F54">
        <w:rPr>
          <w:sz w:val="24"/>
          <w:szCs w:val="24"/>
        </w:rPr>
        <w:t>的原生植被优势种的优势度分别是：</w:t>
      </w:r>
      <w:r w:rsidRPr="00CE0F54">
        <w:rPr>
          <w:sz w:val="24"/>
          <w:szCs w:val="24"/>
        </w:rPr>
        <w:t>35.7%</w:t>
      </w:r>
      <w:r w:rsidRPr="00CE0F54">
        <w:rPr>
          <w:sz w:val="24"/>
          <w:szCs w:val="24"/>
        </w:rPr>
        <w:t>、</w:t>
      </w:r>
      <w:r w:rsidRPr="00CE0F54">
        <w:rPr>
          <w:sz w:val="24"/>
          <w:szCs w:val="24"/>
        </w:rPr>
        <w:t>65.4%</w:t>
      </w:r>
      <w:r w:rsidR="009619FB" w:rsidRPr="00CE0F54">
        <w:rPr>
          <w:sz w:val="24"/>
          <w:szCs w:val="24"/>
        </w:rPr>
        <w:t>。</w:t>
      </w:r>
    </w:p>
    <w:p w14:paraId="104CB155" w14:textId="77777777" w:rsidR="000D565F" w:rsidRPr="00CE0F54" w:rsidRDefault="000D565F" w:rsidP="000D565F">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hAnsi="Times New Roman" w:cs="Times New Roman"/>
          <w:sz w:val="24"/>
          <w:szCs w:val="24"/>
        </w:rPr>
        <w:t>土壤有机质含量</w:t>
      </w:r>
    </w:p>
    <w:p w14:paraId="693BB389" w14:textId="77777777" w:rsidR="004E7783" w:rsidRPr="00CE0F54" w:rsidRDefault="009610BC" w:rsidP="000D565F">
      <w:pPr>
        <w:spacing w:line="360" w:lineRule="auto"/>
        <w:ind w:firstLineChars="200" w:firstLine="480"/>
        <w:rPr>
          <w:color w:val="FF0000"/>
          <w:sz w:val="24"/>
          <w:szCs w:val="24"/>
        </w:rPr>
      </w:pPr>
      <w:r w:rsidRPr="00CE0F54">
        <w:rPr>
          <w:sz w:val="24"/>
          <w:szCs w:val="24"/>
        </w:rPr>
        <w:t>彭艳在于</w:t>
      </w:r>
      <w:r w:rsidRPr="00CE0F54">
        <w:rPr>
          <w:sz w:val="24"/>
          <w:szCs w:val="24"/>
        </w:rPr>
        <w:t>2018</w:t>
      </w:r>
      <w:r w:rsidRPr="00CE0F54">
        <w:rPr>
          <w:sz w:val="24"/>
          <w:szCs w:val="24"/>
        </w:rPr>
        <w:t>年在那曲高寒草甸进行退化草地样地调查</w:t>
      </w:r>
      <w:r w:rsidR="00D632C8"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lastRenderedPageBreak/>
        <w:t>的土壤有机质含量分别是：</w:t>
      </w:r>
      <w:r w:rsidRPr="00CE0F54">
        <w:rPr>
          <w:sz w:val="24"/>
          <w:szCs w:val="24"/>
        </w:rPr>
        <w:t>2.736%</w:t>
      </w:r>
      <w:r w:rsidRPr="00CE0F54">
        <w:rPr>
          <w:sz w:val="24"/>
          <w:szCs w:val="24"/>
        </w:rPr>
        <w:t>、</w:t>
      </w:r>
      <w:r w:rsidRPr="00CE0F54">
        <w:rPr>
          <w:sz w:val="24"/>
          <w:szCs w:val="24"/>
        </w:rPr>
        <w:t>2.0382%</w:t>
      </w:r>
      <w:r w:rsidRPr="00CE0F54">
        <w:rPr>
          <w:sz w:val="24"/>
          <w:szCs w:val="24"/>
        </w:rPr>
        <w:t>、</w:t>
      </w:r>
      <w:r w:rsidRPr="00CE0F54">
        <w:rPr>
          <w:sz w:val="24"/>
          <w:szCs w:val="24"/>
        </w:rPr>
        <w:t>2.161%</w:t>
      </w:r>
      <w:r w:rsidR="00022CF6" w:rsidRPr="00CE0F54">
        <w:rPr>
          <w:sz w:val="24"/>
          <w:szCs w:val="24"/>
        </w:rPr>
        <w:t>。</w:t>
      </w:r>
      <w:r w:rsidR="00FE12C9" w:rsidRPr="00CE0F54">
        <w:rPr>
          <w:sz w:val="24"/>
          <w:szCs w:val="24"/>
        </w:rPr>
        <w:t>杨军等于</w:t>
      </w:r>
      <w:r w:rsidR="00FE12C9" w:rsidRPr="00CE0F54">
        <w:rPr>
          <w:sz w:val="24"/>
          <w:szCs w:val="24"/>
        </w:rPr>
        <w:t>2018</w:t>
      </w:r>
      <w:r w:rsidR="00FE12C9" w:rsidRPr="00CE0F54">
        <w:rPr>
          <w:sz w:val="24"/>
          <w:szCs w:val="24"/>
        </w:rPr>
        <w:t>年</w:t>
      </w:r>
      <w:r w:rsidR="00FE12C9" w:rsidRPr="00CE0F54">
        <w:rPr>
          <w:sz w:val="24"/>
          <w:szCs w:val="24"/>
        </w:rPr>
        <w:t>8</w:t>
      </w:r>
      <w:r w:rsidR="00FE12C9" w:rsidRPr="00CE0F54">
        <w:rPr>
          <w:sz w:val="24"/>
          <w:szCs w:val="24"/>
        </w:rPr>
        <w:t>月在当雄县进行野外调查，</w:t>
      </w:r>
      <w:r w:rsidR="00FE12C9" w:rsidRPr="00CE0F54">
        <w:rPr>
          <w:sz w:val="24"/>
          <w:szCs w:val="24"/>
        </w:rPr>
        <w:t>ND</w:t>
      </w:r>
      <w:r w:rsidR="00FE12C9" w:rsidRPr="00CE0F54">
        <w:rPr>
          <w:sz w:val="24"/>
          <w:szCs w:val="24"/>
        </w:rPr>
        <w:t>、</w:t>
      </w:r>
      <w:r w:rsidR="00FE12C9" w:rsidRPr="00CE0F54">
        <w:rPr>
          <w:sz w:val="24"/>
          <w:szCs w:val="24"/>
        </w:rPr>
        <w:t>LD</w:t>
      </w:r>
      <w:r w:rsidR="00FE12C9" w:rsidRPr="00CE0F54">
        <w:rPr>
          <w:sz w:val="24"/>
          <w:szCs w:val="24"/>
        </w:rPr>
        <w:t>、</w:t>
      </w:r>
      <w:r w:rsidR="00FE12C9" w:rsidRPr="00CE0F54">
        <w:rPr>
          <w:sz w:val="24"/>
          <w:szCs w:val="24"/>
        </w:rPr>
        <w:t>MD</w:t>
      </w:r>
      <w:r w:rsidR="00FE12C9" w:rsidRPr="00CE0F54">
        <w:rPr>
          <w:sz w:val="24"/>
          <w:szCs w:val="24"/>
        </w:rPr>
        <w:t>、</w:t>
      </w:r>
      <w:r w:rsidR="00FE12C9" w:rsidRPr="00CE0F54">
        <w:rPr>
          <w:sz w:val="24"/>
          <w:szCs w:val="24"/>
        </w:rPr>
        <w:t>HD</w:t>
      </w:r>
      <w:r w:rsidR="00FE12C9" w:rsidRPr="00CE0F54">
        <w:rPr>
          <w:sz w:val="24"/>
          <w:szCs w:val="24"/>
        </w:rPr>
        <w:t>的土壤有机质含量分别是：</w:t>
      </w:r>
      <w:r w:rsidR="00FE12C9" w:rsidRPr="00CE0F54">
        <w:rPr>
          <w:sz w:val="24"/>
          <w:szCs w:val="24"/>
        </w:rPr>
        <w:t>5.79%</w:t>
      </w:r>
      <w:r w:rsidR="00FE12C9" w:rsidRPr="00CE0F54">
        <w:rPr>
          <w:sz w:val="24"/>
          <w:szCs w:val="24"/>
        </w:rPr>
        <w:t>、</w:t>
      </w:r>
      <w:r w:rsidR="00FE12C9" w:rsidRPr="00CE0F54">
        <w:rPr>
          <w:sz w:val="24"/>
          <w:szCs w:val="24"/>
        </w:rPr>
        <w:t>3.35%</w:t>
      </w:r>
      <w:r w:rsidR="00FE12C9" w:rsidRPr="00CE0F54">
        <w:rPr>
          <w:sz w:val="24"/>
          <w:szCs w:val="24"/>
        </w:rPr>
        <w:t>、</w:t>
      </w:r>
      <w:r w:rsidR="00FE12C9" w:rsidRPr="00CE0F54">
        <w:rPr>
          <w:sz w:val="24"/>
          <w:szCs w:val="24"/>
        </w:rPr>
        <w:t>2.34%</w:t>
      </w:r>
      <w:r w:rsidR="00FE12C9" w:rsidRPr="00CE0F54">
        <w:rPr>
          <w:sz w:val="24"/>
          <w:szCs w:val="24"/>
        </w:rPr>
        <w:t>、</w:t>
      </w:r>
      <w:r w:rsidR="00FE12C9" w:rsidRPr="00CE0F54">
        <w:rPr>
          <w:sz w:val="24"/>
          <w:szCs w:val="24"/>
        </w:rPr>
        <w:t>1.89%</w:t>
      </w:r>
      <w:r w:rsidR="00022CF6" w:rsidRPr="00CE0F54">
        <w:rPr>
          <w:sz w:val="24"/>
          <w:szCs w:val="24"/>
        </w:rPr>
        <w:t>。</w:t>
      </w:r>
      <w:r w:rsidR="00C15E4D" w:rsidRPr="00CE0F54">
        <w:rPr>
          <w:sz w:val="24"/>
          <w:szCs w:val="24"/>
        </w:rPr>
        <w:t>秀花等在西藏那曲市聂荣县进行样地调查，</w:t>
      </w:r>
      <w:r w:rsidR="00C15E4D" w:rsidRPr="00CE0F54">
        <w:rPr>
          <w:sz w:val="24"/>
          <w:szCs w:val="24"/>
        </w:rPr>
        <w:t>ND</w:t>
      </w:r>
      <w:r w:rsidR="00C15E4D" w:rsidRPr="00CE0F54">
        <w:rPr>
          <w:sz w:val="24"/>
          <w:szCs w:val="24"/>
        </w:rPr>
        <w:t>、</w:t>
      </w:r>
      <w:r w:rsidR="00C15E4D" w:rsidRPr="00CE0F54">
        <w:rPr>
          <w:sz w:val="24"/>
          <w:szCs w:val="24"/>
        </w:rPr>
        <w:t>LD</w:t>
      </w:r>
      <w:r w:rsidR="00C15E4D" w:rsidRPr="00CE0F54">
        <w:rPr>
          <w:sz w:val="24"/>
          <w:szCs w:val="24"/>
        </w:rPr>
        <w:t>、</w:t>
      </w:r>
      <w:r w:rsidR="00C15E4D" w:rsidRPr="00CE0F54">
        <w:rPr>
          <w:sz w:val="24"/>
          <w:szCs w:val="24"/>
        </w:rPr>
        <w:t>MD</w:t>
      </w:r>
      <w:r w:rsidR="00C15E4D" w:rsidRPr="00CE0F54">
        <w:rPr>
          <w:sz w:val="24"/>
          <w:szCs w:val="24"/>
        </w:rPr>
        <w:t>、</w:t>
      </w:r>
      <w:r w:rsidR="00C15E4D" w:rsidRPr="00CE0F54">
        <w:rPr>
          <w:sz w:val="24"/>
          <w:szCs w:val="24"/>
        </w:rPr>
        <w:t>HD</w:t>
      </w:r>
      <w:r w:rsidR="00C15E4D" w:rsidRPr="00CE0F54">
        <w:rPr>
          <w:sz w:val="24"/>
          <w:szCs w:val="24"/>
        </w:rPr>
        <w:t>的土壤有机质含量分别是：</w:t>
      </w:r>
      <w:r w:rsidR="00C15E4D" w:rsidRPr="00CE0F54">
        <w:rPr>
          <w:sz w:val="24"/>
          <w:szCs w:val="24"/>
        </w:rPr>
        <w:t>3.246%</w:t>
      </w:r>
      <w:r w:rsidR="00C15E4D" w:rsidRPr="00CE0F54">
        <w:rPr>
          <w:sz w:val="24"/>
          <w:szCs w:val="24"/>
        </w:rPr>
        <w:t>、</w:t>
      </w:r>
      <w:r w:rsidR="00C15E4D" w:rsidRPr="00CE0F54">
        <w:rPr>
          <w:sz w:val="24"/>
          <w:szCs w:val="24"/>
        </w:rPr>
        <w:t>3.933%</w:t>
      </w:r>
      <w:r w:rsidR="00C15E4D" w:rsidRPr="00CE0F54">
        <w:rPr>
          <w:sz w:val="24"/>
          <w:szCs w:val="24"/>
        </w:rPr>
        <w:t>、</w:t>
      </w:r>
      <w:r w:rsidR="00C15E4D" w:rsidRPr="00CE0F54">
        <w:rPr>
          <w:sz w:val="24"/>
          <w:szCs w:val="24"/>
        </w:rPr>
        <w:t>2.083%</w:t>
      </w:r>
      <w:r w:rsidR="00C15E4D" w:rsidRPr="00CE0F54">
        <w:rPr>
          <w:sz w:val="24"/>
          <w:szCs w:val="24"/>
        </w:rPr>
        <w:t>、</w:t>
      </w:r>
      <w:r w:rsidR="00C15E4D" w:rsidRPr="00CE0F54">
        <w:rPr>
          <w:sz w:val="24"/>
          <w:szCs w:val="24"/>
        </w:rPr>
        <w:t>0.995%</w:t>
      </w:r>
      <w:r w:rsidR="00772F83" w:rsidRPr="00CE0F54">
        <w:rPr>
          <w:sz w:val="24"/>
          <w:szCs w:val="24"/>
        </w:rPr>
        <w:t>。</w:t>
      </w:r>
      <w:r w:rsidR="00622E98" w:rsidRPr="00CE0F54">
        <w:rPr>
          <w:sz w:val="24"/>
          <w:szCs w:val="24"/>
        </w:rPr>
        <w:t xml:space="preserve">Pang </w:t>
      </w:r>
      <w:r w:rsidR="00810C13" w:rsidRPr="00CE0F54">
        <w:rPr>
          <w:sz w:val="24"/>
          <w:szCs w:val="24"/>
        </w:rPr>
        <w:t>等</w:t>
      </w:r>
      <w:r w:rsidR="00622E98" w:rsidRPr="00CE0F54">
        <w:rPr>
          <w:sz w:val="24"/>
          <w:szCs w:val="24"/>
        </w:rPr>
        <w:t>于</w:t>
      </w:r>
      <w:r w:rsidR="00622E98" w:rsidRPr="00CE0F54">
        <w:rPr>
          <w:sz w:val="24"/>
          <w:szCs w:val="24"/>
        </w:rPr>
        <w:t>2013</w:t>
      </w:r>
      <w:r w:rsidR="00622E98" w:rsidRPr="00CE0F54">
        <w:rPr>
          <w:sz w:val="24"/>
          <w:szCs w:val="24"/>
        </w:rPr>
        <w:t>年植物生长季在西藏那曲生态环境观测监测站进行样地调查，</w:t>
      </w:r>
      <w:r w:rsidR="00622E98" w:rsidRPr="00CE0F54">
        <w:rPr>
          <w:sz w:val="24"/>
          <w:szCs w:val="24"/>
        </w:rPr>
        <w:t>ND</w:t>
      </w:r>
      <w:r w:rsidR="00622E98" w:rsidRPr="00CE0F54">
        <w:rPr>
          <w:sz w:val="24"/>
          <w:szCs w:val="24"/>
        </w:rPr>
        <w:t>的土壤有机质含量为</w:t>
      </w:r>
      <w:r w:rsidR="00622E98" w:rsidRPr="00CE0F54">
        <w:rPr>
          <w:sz w:val="24"/>
          <w:szCs w:val="24"/>
        </w:rPr>
        <w:t>7.189%</w:t>
      </w:r>
      <w:r w:rsidR="00BE41A9" w:rsidRPr="00CE0F54">
        <w:rPr>
          <w:sz w:val="24"/>
          <w:szCs w:val="24"/>
        </w:rPr>
        <w:t>。</w:t>
      </w:r>
      <w:r w:rsidR="0021620C" w:rsidRPr="00CE0F54">
        <w:rPr>
          <w:sz w:val="24"/>
          <w:szCs w:val="24"/>
        </w:rPr>
        <w:t>陈涛等于</w:t>
      </w:r>
      <w:r w:rsidR="0021620C" w:rsidRPr="00CE0F54">
        <w:rPr>
          <w:sz w:val="24"/>
          <w:szCs w:val="24"/>
        </w:rPr>
        <w:t>2009</w:t>
      </w:r>
      <w:r w:rsidR="0021620C" w:rsidRPr="00CE0F54">
        <w:rPr>
          <w:sz w:val="24"/>
          <w:szCs w:val="24"/>
        </w:rPr>
        <w:t>年</w:t>
      </w:r>
      <w:r w:rsidR="0021620C" w:rsidRPr="00CE0F54">
        <w:rPr>
          <w:sz w:val="24"/>
          <w:szCs w:val="24"/>
        </w:rPr>
        <w:t>7</w:t>
      </w:r>
      <w:r w:rsidR="0021620C" w:rsidRPr="00CE0F54">
        <w:rPr>
          <w:sz w:val="24"/>
          <w:szCs w:val="24"/>
        </w:rPr>
        <w:t>～</w:t>
      </w:r>
      <w:r w:rsidR="0021620C" w:rsidRPr="00CE0F54">
        <w:rPr>
          <w:sz w:val="24"/>
          <w:szCs w:val="24"/>
        </w:rPr>
        <w:t>8</w:t>
      </w:r>
      <w:r w:rsidR="0021620C" w:rsidRPr="00CE0F54">
        <w:rPr>
          <w:sz w:val="24"/>
          <w:szCs w:val="24"/>
        </w:rPr>
        <w:t>月在那曲地区那曲、聂荣、安多、班戈、申扎等县的草地退化状况进行了野外考察</w:t>
      </w:r>
      <w:r w:rsidR="00D632C8" w:rsidRPr="00CE0F54">
        <w:rPr>
          <w:sz w:val="24"/>
          <w:szCs w:val="24"/>
        </w:rPr>
        <w:t>，</w:t>
      </w:r>
      <w:r w:rsidR="0021620C" w:rsidRPr="00CE0F54">
        <w:rPr>
          <w:sz w:val="24"/>
          <w:szCs w:val="24"/>
        </w:rPr>
        <w:t>ND</w:t>
      </w:r>
      <w:r w:rsidR="0021620C" w:rsidRPr="00CE0F54">
        <w:rPr>
          <w:sz w:val="24"/>
          <w:szCs w:val="24"/>
        </w:rPr>
        <w:t>、</w:t>
      </w:r>
      <w:r w:rsidR="0021620C" w:rsidRPr="00CE0F54">
        <w:rPr>
          <w:sz w:val="24"/>
          <w:szCs w:val="24"/>
        </w:rPr>
        <w:t>LD</w:t>
      </w:r>
      <w:r w:rsidR="0021620C" w:rsidRPr="00CE0F54">
        <w:rPr>
          <w:sz w:val="24"/>
          <w:szCs w:val="24"/>
        </w:rPr>
        <w:t>、</w:t>
      </w:r>
      <w:r w:rsidR="0021620C" w:rsidRPr="00CE0F54">
        <w:rPr>
          <w:sz w:val="24"/>
          <w:szCs w:val="24"/>
        </w:rPr>
        <w:t>MD</w:t>
      </w:r>
      <w:r w:rsidR="0021620C" w:rsidRPr="00CE0F54">
        <w:rPr>
          <w:sz w:val="24"/>
          <w:szCs w:val="24"/>
        </w:rPr>
        <w:t>、</w:t>
      </w:r>
      <w:r w:rsidR="0021620C" w:rsidRPr="00CE0F54">
        <w:rPr>
          <w:sz w:val="24"/>
          <w:szCs w:val="24"/>
        </w:rPr>
        <w:t>HD</w:t>
      </w:r>
      <w:r w:rsidR="0021620C" w:rsidRPr="00CE0F54">
        <w:rPr>
          <w:sz w:val="24"/>
          <w:szCs w:val="24"/>
        </w:rPr>
        <w:t>的土壤有机质含量分别是：</w:t>
      </w:r>
      <w:r w:rsidR="0021620C" w:rsidRPr="00CE0F54">
        <w:rPr>
          <w:sz w:val="24"/>
          <w:szCs w:val="24"/>
        </w:rPr>
        <w:t>4.488%</w:t>
      </w:r>
      <w:r w:rsidR="0021620C" w:rsidRPr="00CE0F54">
        <w:rPr>
          <w:sz w:val="24"/>
          <w:szCs w:val="24"/>
        </w:rPr>
        <w:t>、</w:t>
      </w:r>
      <w:r w:rsidR="0021620C" w:rsidRPr="00CE0F54">
        <w:rPr>
          <w:sz w:val="24"/>
          <w:szCs w:val="24"/>
        </w:rPr>
        <w:t>3.354%</w:t>
      </w:r>
      <w:r w:rsidR="0021620C" w:rsidRPr="00CE0F54">
        <w:rPr>
          <w:sz w:val="24"/>
          <w:szCs w:val="24"/>
        </w:rPr>
        <w:t>、</w:t>
      </w:r>
      <w:r w:rsidR="0021620C" w:rsidRPr="00CE0F54">
        <w:rPr>
          <w:sz w:val="24"/>
          <w:szCs w:val="24"/>
        </w:rPr>
        <w:t>2.646%</w:t>
      </w:r>
      <w:r w:rsidR="0021620C" w:rsidRPr="00CE0F54">
        <w:rPr>
          <w:sz w:val="24"/>
          <w:szCs w:val="24"/>
        </w:rPr>
        <w:t>、</w:t>
      </w:r>
      <w:r w:rsidR="0021620C" w:rsidRPr="00CE0F54">
        <w:rPr>
          <w:sz w:val="24"/>
          <w:szCs w:val="24"/>
        </w:rPr>
        <w:t>2.041%</w:t>
      </w:r>
      <w:r w:rsidR="00772F83" w:rsidRPr="00CE0F54">
        <w:rPr>
          <w:sz w:val="24"/>
          <w:szCs w:val="24"/>
        </w:rPr>
        <w:t>。</w:t>
      </w:r>
      <w:r w:rsidR="0021620C" w:rsidRPr="00CE0F54">
        <w:rPr>
          <w:sz w:val="24"/>
          <w:szCs w:val="24"/>
        </w:rPr>
        <w:t xml:space="preserve">Li </w:t>
      </w:r>
      <w:r w:rsidR="00810C13" w:rsidRPr="00CE0F54">
        <w:rPr>
          <w:sz w:val="24"/>
          <w:szCs w:val="24"/>
        </w:rPr>
        <w:t>等</w:t>
      </w:r>
      <w:r w:rsidR="0021620C" w:rsidRPr="00CE0F54">
        <w:rPr>
          <w:sz w:val="24"/>
          <w:szCs w:val="24"/>
        </w:rPr>
        <w:t>于植物生长季在西藏那曲生态环境观测研究站进行样地调查</w:t>
      </w:r>
      <w:r w:rsidR="00D632C8" w:rsidRPr="00CE0F54">
        <w:rPr>
          <w:sz w:val="24"/>
          <w:szCs w:val="24"/>
        </w:rPr>
        <w:t>，</w:t>
      </w:r>
      <w:r w:rsidR="0021620C" w:rsidRPr="00CE0F54">
        <w:rPr>
          <w:sz w:val="24"/>
          <w:szCs w:val="24"/>
        </w:rPr>
        <w:t>其中</w:t>
      </w:r>
      <w:r w:rsidR="0021620C" w:rsidRPr="00CE0F54">
        <w:rPr>
          <w:sz w:val="24"/>
          <w:szCs w:val="24"/>
        </w:rPr>
        <w:t>ND</w:t>
      </w:r>
      <w:r w:rsidR="0021620C" w:rsidRPr="00CE0F54">
        <w:rPr>
          <w:sz w:val="24"/>
          <w:szCs w:val="24"/>
        </w:rPr>
        <w:t>的有机质含量为</w:t>
      </w:r>
      <w:r w:rsidR="0021620C" w:rsidRPr="00CE0F54">
        <w:rPr>
          <w:sz w:val="24"/>
          <w:szCs w:val="24"/>
        </w:rPr>
        <w:t>7.189%</w:t>
      </w:r>
      <w:r w:rsidR="00772F83" w:rsidRPr="00CE0F54">
        <w:rPr>
          <w:sz w:val="24"/>
          <w:szCs w:val="24"/>
        </w:rPr>
        <w:t>。</w:t>
      </w:r>
      <w:r w:rsidR="005F3D2E" w:rsidRPr="00CE0F54">
        <w:rPr>
          <w:sz w:val="24"/>
          <w:szCs w:val="24"/>
        </w:rPr>
        <w:t>于宝政等于西藏那曲选取</w:t>
      </w:r>
      <w:r w:rsidR="005F3D2E" w:rsidRPr="00CE0F54">
        <w:rPr>
          <w:sz w:val="24"/>
          <w:szCs w:val="24"/>
        </w:rPr>
        <w:t>3</w:t>
      </w:r>
      <w:r w:rsidR="005F3D2E" w:rsidRPr="00CE0F54">
        <w:rPr>
          <w:sz w:val="24"/>
          <w:szCs w:val="24"/>
        </w:rPr>
        <w:t>个高寒草甸作为研究对象</w:t>
      </w:r>
      <w:r w:rsidR="00772F83" w:rsidRPr="00CE0F54">
        <w:rPr>
          <w:sz w:val="24"/>
          <w:szCs w:val="24"/>
        </w:rPr>
        <w:t>，</w:t>
      </w:r>
      <w:r w:rsidR="005F3D2E" w:rsidRPr="00CE0F54">
        <w:rPr>
          <w:sz w:val="24"/>
          <w:szCs w:val="24"/>
        </w:rPr>
        <w:t>ND</w:t>
      </w:r>
      <w:r w:rsidR="005F3D2E" w:rsidRPr="00CE0F54">
        <w:rPr>
          <w:sz w:val="24"/>
          <w:szCs w:val="24"/>
        </w:rPr>
        <w:t>、</w:t>
      </w:r>
      <w:r w:rsidR="005F3D2E" w:rsidRPr="00CE0F54">
        <w:rPr>
          <w:sz w:val="24"/>
          <w:szCs w:val="24"/>
        </w:rPr>
        <w:t>LD</w:t>
      </w:r>
      <w:r w:rsidR="005F3D2E" w:rsidRPr="00CE0F54">
        <w:rPr>
          <w:sz w:val="24"/>
          <w:szCs w:val="24"/>
        </w:rPr>
        <w:t>、</w:t>
      </w:r>
      <w:r w:rsidR="005F3D2E" w:rsidRPr="00CE0F54">
        <w:rPr>
          <w:sz w:val="24"/>
          <w:szCs w:val="24"/>
        </w:rPr>
        <w:t>HD</w:t>
      </w:r>
      <w:r w:rsidR="005F3D2E" w:rsidRPr="00CE0F54">
        <w:rPr>
          <w:sz w:val="24"/>
          <w:szCs w:val="24"/>
        </w:rPr>
        <w:t>的土壤有机质含量分别是：</w:t>
      </w:r>
      <w:r w:rsidR="005F3D2E" w:rsidRPr="00CE0F54">
        <w:rPr>
          <w:sz w:val="24"/>
          <w:szCs w:val="24"/>
        </w:rPr>
        <w:t>2.77%</w:t>
      </w:r>
      <w:r w:rsidR="005F3D2E" w:rsidRPr="00CE0F54">
        <w:rPr>
          <w:sz w:val="24"/>
          <w:szCs w:val="24"/>
        </w:rPr>
        <w:t>、</w:t>
      </w:r>
      <w:r w:rsidR="005F3D2E" w:rsidRPr="00CE0F54">
        <w:rPr>
          <w:sz w:val="24"/>
          <w:szCs w:val="24"/>
        </w:rPr>
        <w:t>2.47%</w:t>
      </w:r>
      <w:r w:rsidR="005F3D2E" w:rsidRPr="00CE0F54">
        <w:rPr>
          <w:sz w:val="24"/>
          <w:szCs w:val="24"/>
        </w:rPr>
        <w:t>、</w:t>
      </w:r>
      <w:r w:rsidR="005F3D2E" w:rsidRPr="00CE0F54">
        <w:rPr>
          <w:sz w:val="24"/>
          <w:szCs w:val="24"/>
        </w:rPr>
        <w:t>0.11%</w:t>
      </w:r>
      <w:r w:rsidR="00E20E92" w:rsidRPr="00CE0F54">
        <w:rPr>
          <w:sz w:val="24"/>
          <w:szCs w:val="24"/>
        </w:rPr>
        <w:t>。</w:t>
      </w:r>
      <w:r w:rsidR="00C34894" w:rsidRPr="00CE0F54">
        <w:rPr>
          <w:sz w:val="24"/>
          <w:szCs w:val="24"/>
        </w:rPr>
        <w:t>陈宁等于</w:t>
      </w:r>
      <w:r w:rsidR="00C34894" w:rsidRPr="00CE0F54">
        <w:rPr>
          <w:sz w:val="24"/>
          <w:szCs w:val="24"/>
        </w:rPr>
        <w:t>2016</w:t>
      </w:r>
      <w:r w:rsidR="00C34894" w:rsidRPr="00CE0F54">
        <w:rPr>
          <w:sz w:val="24"/>
          <w:szCs w:val="24"/>
        </w:rPr>
        <w:t>年和</w:t>
      </w:r>
      <w:r w:rsidR="00C34894" w:rsidRPr="00CE0F54">
        <w:rPr>
          <w:sz w:val="24"/>
          <w:szCs w:val="24"/>
        </w:rPr>
        <w:t>2017</w:t>
      </w:r>
      <w:r w:rsidR="00C34894" w:rsidRPr="00CE0F54">
        <w:rPr>
          <w:sz w:val="24"/>
          <w:szCs w:val="24"/>
        </w:rPr>
        <w:t>年生长季，在那曲地区那曲县那曲镇曲果仁毛村境内的藏北高原草地生态系统研究站进行群落调查</w:t>
      </w:r>
      <w:r w:rsidR="00D632C8" w:rsidRPr="00CE0F54">
        <w:rPr>
          <w:sz w:val="24"/>
          <w:szCs w:val="24"/>
        </w:rPr>
        <w:t>，</w:t>
      </w:r>
      <w:r w:rsidR="00C34894" w:rsidRPr="00CE0F54">
        <w:rPr>
          <w:sz w:val="24"/>
          <w:szCs w:val="24"/>
        </w:rPr>
        <w:t>ND</w:t>
      </w:r>
      <w:r w:rsidR="00C34894" w:rsidRPr="00CE0F54">
        <w:rPr>
          <w:sz w:val="24"/>
          <w:szCs w:val="24"/>
        </w:rPr>
        <w:t>、</w:t>
      </w:r>
      <w:r w:rsidR="00C34894" w:rsidRPr="00CE0F54">
        <w:rPr>
          <w:sz w:val="24"/>
          <w:szCs w:val="24"/>
        </w:rPr>
        <w:t>LD</w:t>
      </w:r>
      <w:r w:rsidR="00C34894" w:rsidRPr="00CE0F54">
        <w:rPr>
          <w:sz w:val="24"/>
          <w:szCs w:val="24"/>
        </w:rPr>
        <w:t>、</w:t>
      </w:r>
      <w:r w:rsidR="00C34894" w:rsidRPr="00CE0F54">
        <w:rPr>
          <w:sz w:val="24"/>
          <w:szCs w:val="24"/>
        </w:rPr>
        <w:t>MD</w:t>
      </w:r>
      <w:r w:rsidR="00C34894" w:rsidRPr="00CE0F54">
        <w:rPr>
          <w:sz w:val="24"/>
          <w:szCs w:val="24"/>
        </w:rPr>
        <w:t>、</w:t>
      </w:r>
      <w:r w:rsidR="00C34894" w:rsidRPr="00CE0F54">
        <w:rPr>
          <w:sz w:val="24"/>
          <w:szCs w:val="24"/>
        </w:rPr>
        <w:t>HD</w:t>
      </w:r>
      <w:r w:rsidR="00C34894" w:rsidRPr="00CE0F54">
        <w:rPr>
          <w:sz w:val="24"/>
          <w:szCs w:val="24"/>
        </w:rPr>
        <w:t>的土壤有机质含量分别是：</w:t>
      </w:r>
      <w:r w:rsidR="00C34894" w:rsidRPr="00CE0F54">
        <w:rPr>
          <w:sz w:val="24"/>
          <w:szCs w:val="24"/>
        </w:rPr>
        <w:t>5.29%</w:t>
      </w:r>
      <w:r w:rsidR="00C34894" w:rsidRPr="00CE0F54">
        <w:rPr>
          <w:sz w:val="24"/>
          <w:szCs w:val="24"/>
        </w:rPr>
        <w:t>、</w:t>
      </w:r>
      <w:r w:rsidR="00C34894" w:rsidRPr="00CE0F54">
        <w:rPr>
          <w:sz w:val="24"/>
          <w:szCs w:val="24"/>
        </w:rPr>
        <w:t>5.76%</w:t>
      </w:r>
      <w:r w:rsidR="00C34894" w:rsidRPr="00CE0F54">
        <w:rPr>
          <w:sz w:val="24"/>
          <w:szCs w:val="24"/>
        </w:rPr>
        <w:t>、</w:t>
      </w:r>
      <w:r w:rsidR="00C34894" w:rsidRPr="00CE0F54">
        <w:rPr>
          <w:sz w:val="24"/>
          <w:szCs w:val="24"/>
        </w:rPr>
        <w:t>5.10%</w:t>
      </w:r>
      <w:r w:rsidR="00C34894" w:rsidRPr="00CE0F54">
        <w:rPr>
          <w:sz w:val="24"/>
          <w:szCs w:val="24"/>
        </w:rPr>
        <w:t>、</w:t>
      </w:r>
      <w:r w:rsidR="00C34894" w:rsidRPr="00CE0F54">
        <w:rPr>
          <w:sz w:val="24"/>
          <w:szCs w:val="24"/>
        </w:rPr>
        <w:t>3.57%</w:t>
      </w:r>
      <w:r w:rsidR="00E20E92" w:rsidRPr="00CE0F54">
        <w:rPr>
          <w:sz w:val="24"/>
          <w:szCs w:val="24"/>
        </w:rPr>
        <w:t>。</w:t>
      </w:r>
      <w:r w:rsidR="007B265E" w:rsidRPr="00CE0F54">
        <w:rPr>
          <w:sz w:val="24"/>
          <w:szCs w:val="24"/>
        </w:rPr>
        <w:t>彭燕于于植物生长季节，在那曲地高寒草甸进行野外调查，</w:t>
      </w:r>
      <w:r w:rsidR="007B265E" w:rsidRPr="00CE0F54">
        <w:rPr>
          <w:sz w:val="24"/>
          <w:szCs w:val="24"/>
        </w:rPr>
        <w:t>LD</w:t>
      </w:r>
      <w:r w:rsidR="007B265E" w:rsidRPr="00CE0F54">
        <w:rPr>
          <w:sz w:val="24"/>
          <w:szCs w:val="24"/>
        </w:rPr>
        <w:t>、</w:t>
      </w:r>
      <w:r w:rsidR="007B265E" w:rsidRPr="00CE0F54">
        <w:rPr>
          <w:sz w:val="24"/>
          <w:szCs w:val="24"/>
        </w:rPr>
        <w:t>MD</w:t>
      </w:r>
      <w:r w:rsidR="007B265E" w:rsidRPr="00CE0F54">
        <w:rPr>
          <w:sz w:val="24"/>
          <w:szCs w:val="24"/>
        </w:rPr>
        <w:t>、</w:t>
      </w:r>
      <w:r w:rsidR="007B265E" w:rsidRPr="00CE0F54">
        <w:rPr>
          <w:sz w:val="24"/>
          <w:szCs w:val="24"/>
        </w:rPr>
        <w:t>HD</w:t>
      </w:r>
      <w:r w:rsidR="007B265E" w:rsidRPr="00CE0F54">
        <w:rPr>
          <w:sz w:val="24"/>
          <w:szCs w:val="24"/>
        </w:rPr>
        <w:t>的土壤有机质含量分别是：</w:t>
      </w:r>
      <w:r w:rsidR="007B265E" w:rsidRPr="00CE0F54">
        <w:rPr>
          <w:sz w:val="24"/>
          <w:szCs w:val="24"/>
        </w:rPr>
        <w:t>4.06%</w:t>
      </w:r>
      <w:r w:rsidR="007B265E" w:rsidRPr="00CE0F54">
        <w:rPr>
          <w:sz w:val="24"/>
          <w:szCs w:val="24"/>
        </w:rPr>
        <w:t>、</w:t>
      </w:r>
      <w:r w:rsidR="007B265E" w:rsidRPr="00CE0F54">
        <w:rPr>
          <w:sz w:val="24"/>
          <w:szCs w:val="24"/>
        </w:rPr>
        <w:t>4.72%</w:t>
      </w:r>
      <w:r w:rsidR="007B265E" w:rsidRPr="00CE0F54">
        <w:rPr>
          <w:sz w:val="24"/>
          <w:szCs w:val="24"/>
        </w:rPr>
        <w:t>、</w:t>
      </w:r>
      <w:r w:rsidR="007B265E" w:rsidRPr="00CE0F54">
        <w:rPr>
          <w:sz w:val="24"/>
          <w:szCs w:val="24"/>
        </w:rPr>
        <w:t>4.1%</w:t>
      </w:r>
      <w:r w:rsidR="007B265E" w:rsidRPr="00CE0F54">
        <w:rPr>
          <w:sz w:val="24"/>
          <w:szCs w:val="24"/>
        </w:rPr>
        <w:t>、</w:t>
      </w:r>
      <w:r w:rsidR="007B265E" w:rsidRPr="00CE0F54">
        <w:rPr>
          <w:sz w:val="24"/>
          <w:szCs w:val="24"/>
        </w:rPr>
        <w:t>4.75%</w:t>
      </w:r>
      <w:r w:rsidR="007B265E" w:rsidRPr="00CE0F54">
        <w:rPr>
          <w:sz w:val="24"/>
          <w:szCs w:val="24"/>
        </w:rPr>
        <w:t>。</w:t>
      </w:r>
      <w:r w:rsidR="00F856A4" w:rsidRPr="00CE0F54">
        <w:rPr>
          <w:sz w:val="24"/>
          <w:szCs w:val="24"/>
        </w:rPr>
        <w:t>任世杰等于</w:t>
      </w:r>
      <w:r w:rsidR="00F856A4" w:rsidRPr="00CE0F54">
        <w:rPr>
          <w:sz w:val="24"/>
          <w:szCs w:val="24"/>
        </w:rPr>
        <w:t>2020</w:t>
      </w:r>
      <w:r w:rsidR="00F856A4" w:rsidRPr="00CE0F54">
        <w:rPr>
          <w:sz w:val="24"/>
          <w:szCs w:val="24"/>
        </w:rPr>
        <w:t>年、</w:t>
      </w:r>
      <w:r w:rsidR="00F856A4" w:rsidRPr="00CE0F54">
        <w:rPr>
          <w:sz w:val="24"/>
          <w:szCs w:val="24"/>
        </w:rPr>
        <w:t>2021</w:t>
      </w:r>
      <w:r w:rsidR="00F856A4" w:rsidRPr="00CE0F54">
        <w:rPr>
          <w:sz w:val="24"/>
          <w:szCs w:val="24"/>
        </w:rPr>
        <w:t>年的生长季</w:t>
      </w:r>
      <w:r w:rsidR="00F856A4" w:rsidRPr="00CE0F54">
        <w:rPr>
          <w:sz w:val="24"/>
          <w:szCs w:val="24"/>
        </w:rPr>
        <w:t>7</w:t>
      </w:r>
      <w:r w:rsidR="00F856A4" w:rsidRPr="00CE0F54">
        <w:rPr>
          <w:sz w:val="24"/>
          <w:szCs w:val="24"/>
        </w:rPr>
        <w:t>月和</w:t>
      </w:r>
      <w:r w:rsidR="00F856A4" w:rsidRPr="00CE0F54">
        <w:rPr>
          <w:sz w:val="24"/>
          <w:szCs w:val="24"/>
        </w:rPr>
        <w:t>8</w:t>
      </w:r>
      <w:r w:rsidR="00F856A4" w:rsidRPr="00CE0F54">
        <w:rPr>
          <w:sz w:val="24"/>
          <w:szCs w:val="24"/>
        </w:rPr>
        <w:t>月，共选取拉萨市墨竹工卡县，那曲市巴青县、当雄县、班戈县、安多县、色尼区，日喀则市仲巴县、江孜县、昂仁县，阿里地区噶尔县、改则县、措勤县，昌都市丁青县，山南市浪卡子县</w:t>
      </w:r>
      <w:r w:rsidR="00F856A4" w:rsidRPr="00CE0F54">
        <w:rPr>
          <w:sz w:val="24"/>
          <w:szCs w:val="24"/>
        </w:rPr>
        <w:t>14</w:t>
      </w:r>
      <w:r w:rsidR="00F856A4" w:rsidRPr="00CE0F54">
        <w:rPr>
          <w:sz w:val="24"/>
          <w:szCs w:val="24"/>
        </w:rPr>
        <w:t>个县天然草地的典型区域，</w:t>
      </w:r>
      <w:r w:rsidR="00F856A4" w:rsidRPr="00CE0F54">
        <w:rPr>
          <w:sz w:val="24"/>
          <w:szCs w:val="24"/>
        </w:rPr>
        <w:t>ND</w:t>
      </w:r>
      <w:r w:rsidR="00F856A4" w:rsidRPr="00CE0F54">
        <w:rPr>
          <w:sz w:val="24"/>
          <w:szCs w:val="24"/>
        </w:rPr>
        <w:t>、</w:t>
      </w:r>
      <w:r w:rsidR="00F856A4" w:rsidRPr="00CE0F54">
        <w:rPr>
          <w:sz w:val="24"/>
          <w:szCs w:val="24"/>
        </w:rPr>
        <w:t>LD</w:t>
      </w:r>
      <w:r w:rsidR="00F856A4" w:rsidRPr="00CE0F54">
        <w:rPr>
          <w:sz w:val="24"/>
          <w:szCs w:val="24"/>
        </w:rPr>
        <w:t>、</w:t>
      </w:r>
      <w:r w:rsidR="00F856A4" w:rsidRPr="00CE0F54">
        <w:rPr>
          <w:sz w:val="24"/>
          <w:szCs w:val="24"/>
        </w:rPr>
        <w:t>MD</w:t>
      </w:r>
      <w:r w:rsidR="00F856A4" w:rsidRPr="00CE0F54">
        <w:rPr>
          <w:sz w:val="24"/>
          <w:szCs w:val="24"/>
        </w:rPr>
        <w:t>、</w:t>
      </w:r>
      <w:r w:rsidR="00F856A4" w:rsidRPr="00CE0F54">
        <w:rPr>
          <w:sz w:val="24"/>
          <w:szCs w:val="24"/>
        </w:rPr>
        <w:t>HD</w:t>
      </w:r>
      <w:r w:rsidR="00F856A4" w:rsidRPr="00CE0F54">
        <w:rPr>
          <w:sz w:val="24"/>
          <w:szCs w:val="24"/>
        </w:rPr>
        <w:t>的土壤有机质含量分别是：</w:t>
      </w:r>
      <w:r w:rsidR="00F856A4" w:rsidRPr="00CE0F54">
        <w:rPr>
          <w:sz w:val="24"/>
          <w:szCs w:val="24"/>
        </w:rPr>
        <w:t>2.98%</w:t>
      </w:r>
      <w:r w:rsidR="00F856A4" w:rsidRPr="00CE0F54">
        <w:rPr>
          <w:sz w:val="24"/>
          <w:szCs w:val="24"/>
        </w:rPr>
        <w:t>、</w:t>
      </w:r>
      <w:r w:rsidR="00F856A4" w:rsidRPr="00CE0F54">
        <w:rPr>
          <w:sz w:val="24"/>
          <w:szCs w:val="24"/>
        </w:rPr>
        <w:t>2.58%</w:t>
      </w:r>
      <w:r w:rsidR="00F856A4" w:rsidRPr="00CE0F54">
        <w:rPr>
          <w:sz w:val="24"/>
          <w:szCs w:val="24"/>
        </w:rPr>
        <w:t>、</w:t>
      </w:r>
      <w:r w:rsidR="00F856A4" w:rsidRPr="00CE0F54">
        <w:rPr>
          <w:sz w:val="24"/>
          <w:szCs w:val="24"/>
        </w:rPr>
        <w:t>2.83%</w:t>
      </w:r>
      <w:r w:rsidR="00F856A4" w:rsidRPr="00CE0F54">
        <w:rPr>
          <w:sz w:val="24"/>
          <w:szCs w:val="24"/>
        </w:rPr>
        <w:t>、</w:t>
      </w:r>
      <w:r w:rsidR="00F856A4" w:rsidRPr="00CE0F54">
        <w:rPr>
          <w:sz w:val="24"/>
          <w:szCs w:val="24"/>
        </w:rPr>
        <w:t>1.53%</w:t>
      </w:r>
      <w:r w:rsidR="00E20E92" w:rsidRPr="00CE0F54">
        <w:rPr>
          <w:sz w:val="24"/>
          <w:szCs w:val="24"/>
        </w:rPr>
        <w:t>。</w:t>
      </w:r>
      <w:r w:rsidR="0024795F" w:rsidRPr="00CE0F54">
        <w:rPr>
          <w:sz w:val="24"/>
          <w:szCs w:val="24"/>
        </w:rPr>
        <w:t>王福山等于</w:t>
      </w:r>
      <w:r w:rsidR="0024795F" w:rsidRPr="00CE0F54">
        <w:rPr>
          <w:sz w:val="24"/>
          <w:szCs w:val="24"/>
        </w:rPr>
        <w:t>2014</w:t>
      </w:r>
      <w:r w:rsidR="0024795F" w:rsidRPr="00CE0F54">
        <w:rPr>
          <w:sz w:val="24"/>
          <w:szCs w:val="24"/>
        </w:rPr>
        <w:t>年植物生长盛期在当雄县草原站进行样地调查，</w:t>
      </w:r>
      <w:r w:rsidR="0024795F" w:rsidRPr="00CE0F54">
        <w:rPr>
          <w:sz w:val="24"/>
          <w:szCs w:val="24"/>
        </w:rPr>
        <w:t>ND</w:t>
      </w:r>
      <w:r w:rsidR="0024795F" w:rsidRPr="00CE0F54">
        <w:rPr>
          <w:sz w:val="24"/>
          <w:szCs w:val="24"/>
        </w:rPr>
        <w:t>、</w:t>
      </w:r>
      <w:r w:rsidR="0024795F" w:rsidRPr="00CE0F54">
        <w:rPr>
          <w:sz w:val="24"/>
          <w:szCs w:val="24"/>
        </w:rPr>
        <w:t>LD</w:t>
      </w:r>
      <w:r w:rsidR="0024795F" w:rsidRPr="00CE0F54">
        <w:rPr>
          <w:sz w:val="24"/>
          <w:szCs w:val="24"/>
        </w:rPr>
        <w:t>、</w:t>
      </w:r>
      <w:r w:rsidR="0024795F" w:rsidRPr="00CE0F54">
        <w:rPr>
          <w:sz w:val="24"/>
          <w:szCs w:val="24"/>
        </w:rPr>
        <w:t>HD</w:t>
      </w:r>
      <w:r w:rsidR="0024795F" w:rsidRPr="00CE0F54">
        <w:rPr>
          <w:sz w:val="24"/>
          <w:szCs w:val="24"/>
        </w:rPr>
        <w:t>的土壤有机质分别是：</w:t>
      </w:r>
      <w:r w:rsidR="0024795F" w:rsidRPr="00CE0F54">
        <w:rPr>
          <w:sz w:val="24"/>
          <w:szCs w:val="24"/>
        </w:rPr>
        <w:t>1.36%</w:t>
      </w:r>
      <w:r w:rsidR="0024795F" w:rsidRPr="00CE0F54">
        <w:rPr>
          <w:sz w:val="24"/>
          <w:szCs w:val="24"/>
        </w:rPr>
        <w:t>、</w:t>
      </w:r>
      <w:r w:rsidR="0024795F" w:rsidRPr="00CE0F54">
        <w:rPr>
          <w:sz w:val="24"/>
          <w:szCs w:val="24"/>
        </w:rPr>
        <w:t>1.39%</w:t>
      </w:r>
      <w:r w:rsidR="0024795F" w:rsidRPr="00CE0F54">
        <w:rPr>
          <w:sz w:val="24"/>
          <w:szCs w:val="24"/>
        </w:rPr>
        <w:t>、</w:t>
      </w:r>
      <w:r w:rsidR="0024795F" w:rsidRPr="00CE0F54">
        <w:rPr>
          <w:sz w:val="24"/>
          <w:szCs w:val="24"/>
        </w:rPr>
        <w:t>1.18%</w:t>
      </w:r>
      <w:r w:rsidR="00BE41A9" w:rsidRPr="00CE0F54">
        <w:rPr>
          <w:sz w:val="24"/>
          <w:szCs w:val="24"/>
        </w:rPr>
        <w:t>。</w:t>
      </w:r>
      <w:r w:rsidR="00AA260C" w:rsidRPr="00CE0F54">
        <w:rPr>
          <w:sz w:val="24"/>
          <w:szCs w:val="24"/>
        </w:rPr>
        <w:t>李亚娟等在西藏安多县扎仁乡的典型小嵩草草甸进行样地调查，</w:t>
      </w:r>
      <w:r w:rsidR="00AA260C" w:rsidRPr="00CE0F54">
        <w:rPr>
          <w:sz w:val="24"/>
          <w:szCs w:val="24"/>
        </w:rPr>
        <w:t>LD</w:t>
      </w:r>
      <w:r w:rsidR="00AA260C" w:rsidRPr="00CE0F54">
        <w:rPr>
          <w:sz w:val="24"/>
          <w:szCs w:val="24"/>
        </w:rPr>
        <w:t>、</w:t>
      </w:r>
      <w:r w:rsidR="00AA260C" w:rsidRPr="00CE0F54">
        <w:rPr>
          <w:sz w:val="24"/>
          <w:szCs w:val="24"/>
        </w:rPr>
        <w:t>MD</w:t>
      </w:r>
      <w:r w:rsidR="00AA260C" w:rsidRPr="00CE0F54">
        <w:rPr>
          <w:sz w:val="24"/>
          <w:szCs w:val="24"/>
        </w:rPr>
        <w:t>的土壤有机质分别是：</w:t>
      </w:r>
      <w:r w:rsidR="00AA260C" w:rsidRPr="00CE0F54">
        <w:rPr>
          <w:sz w:val="24"/>
          <w:szCs w:val="24"/>
        </w:rPr>
        <w:t>5.67%</w:t>
      </w:r>
      <w:r w:rsidR="00AA260C" w:rsidRPr="00CE0F54">
        <w:rPr>
          <w:sz w:val="24"/>
          <w:szCs w:val="24"/>
        </w:rPr>
        <w:t>、</w:t>
      </w:r>
      <w:r w:rsidR="00AA260C" w:rsidRPr="00CE0F54">
        <w:rPr>
          <w:sz w:val="24"/>
          <w:szCs w:val="24"/>
        </w:rPr>
        <w:t>8.16%</w:t>
      </w:r>
      <w:r w:rsidR="00772F83" w:rsidRPr="00CE0F54">
        <w:rPr>
          <w:sz w:val="24"/>
          <w:szCs w:val="24"/>
        </w:rPr>
        <w:t>。</w:t>
      </w:r>
      <w:r w:rsidR="000B44AD" w:rsidRPr="00CE0F54">
        <w:rPr>
          <w:sz w:val="24"/>
          <w:szCs w:val="24"/>
        </w:rPr>
        <w:t>赵景学等于藏北高寒地区选择退化高寒草甸植被类型设置试验样地，</w:t>
      </w:r>
      <w:r w:rsidR="000B44AD" w:rsidRPr="00CE0F54">
        <w:rPr>
          <w:sz w:val="24"/>
          <w:szCs w:val="24"/>
        </w:rPr>
        <w:t>ND</w:t>
      </w:r>
      <w:r w:rsidR="000B44AD" w:rsidRPr="00CE0F54">
        <w:rPr>
          <w:sz w:val="24"/>
          <w:szCs w:val="24"/>
        </w:rPr>
        <w:t>的土壤有机质含量为</w:t>
      </w:r>
      <w:r w:rsidR="000B44AD" w:rsidRPr="00CE0F54">
        <w:rPr>
          <w:sz w:val="24"/>
          <w:szCs w:val="24"/>
        </w:rPr>
        <w:t>4.84%</w:t>
      </w:r>
      <w:r w:rsidR="000B44AD" w:rsidRPr="00CE0F54">
        <w:rPr>
          <w:sz w:val="24"/>
          <w:szCs w:val="24"/>
        </w:rPr>
        <w:t>。</w:t>
      </w:r>
    </w:p>
    <w:p w14:paraId="32638EAC" w14:textId="77777777" w:rsidR="00C74474" w:rsidRPr="00CE0F54" w:rsidRDefault="00C74474" w:rsidP="00C74474">
      <w:pPr>
        <w:pStyle w:val="affb"/>
        <w:numPr>
          <w:ilvl w:val="0"/>
          <w:numId w:val="15"/>
        </w:numPr>
        <w:spacing w:line="360" w:lineRule="auto"/>
        <w:ind w:firstLineChars="0"/>
        <w:rPr>
          <w:rFonts w:ascii="Times New Roman" w:hAnsi="Times New Roman" w:cs="Times New Roman"/>
          <w:sz w:val="24"/>
          <w:szCs w:val="24"/>
        </w:rPr>
      </w:pPr>
      <w:r w:rsidRPr="00CE0F54">
        <w:rPr>
          <w:rFonts w:ascii="Times New Roman" w:hAnsi="Times New Roman" w:cs="Times New Roman"/>
          <w:sz w:val="24"/>
          <w:szCs w:val="24"/>
        </w:rPr>
        <w:t>土壤容重</w:t>
      </w:r>
    </w:p>
    <w:p w14:paraId="306538A6" w14:textId="77777777" w:rsidR="00052239" w:rsidRPr="00CE0F54" w:rsidRDefault="00C15E4D" w:rsidP="00C74474">
      <w:pPr>
        <w:spacing w:line="360" w:lineRule="auto"/>
        <w:ind w:firstLineChars="200" w:firstLine="480"/>
        <w:rPr>
          <w:sz w:val="24"/>
          <w:szCs w:val="24"/>
        </w:rPr>
      </w:pPr>
      <w:r w:rsidRPr="00CE0F54">
        <w:rPr>
          <w:sz w:val="24"/>
          <w:szCs w:val="24"/>
        </w:rPr>
        <w:t>秀花等在西藏那曲市聂荣县进行样地调查，</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的土壤容重含量分别是：</w:t>
      </w:r>
      <w:r w:rsidRPr="00CE0F54">
        <w:rPr>
          <w:sz w:val="24"/>
          <w:szCs w:val="24"/>
        </w:rPr>
        <w:t>1.29g cm</w:t>
      </w:r>
      <w:r w:rsidRPr="00CE0F54">
        <w:rPr>
          <w:sz w:val="24"/>
          <w:szCs w:val="24"/>
          <w:vertAlign w:val="superscript"/>
        </w:rPr>
        <w:t>-3</w:t>
      </w:r>
      <w:r w:rsidRPr="00CE0F54">
        <w:rPr>
          <w:sz w:val="24"/>
          <w:szCs w:val="24"/>
        </w:rPr>
        <w:t>、</w:t>
      </w:r>
      <w:r w:rsidRPr="00CE0F54">
        <w:rPr>
          <w:sz w:val="24"/>
          <w:szCs w:val="24"/>
        </w:rPr>
        <w:t>1.265g cm</w:t>
      </w:r>
      <w:r w:rsidRPr="00CE0F54">
        <w:rPr>
          <w:sz w:val="24"/>
          <w:szCs w:val="24"/>
          <w:vertAlign w:val="superscript"/>
        </w:rPr>
        <w:t>-3</w:t>
      </w:r>
      <w:r w:rsidRPr="00CE0F54">
        <w:rPr>
          <w:sz w:val="24"/>
          <w:szCs w:val="24"/>
        </w:rPr>
        <w:t>、</w:t>
      </w:r>
      <w:r w:rsidRPr="00CE0F54">
        <w:rPr>
          <w:sz w:val="24"/>
          <w:szCs w:val="24"/>
        </w:rPr>
        <w:t>1.185g cm</w:t>
      </w:r>
      <w:r w:rsidRPr="00CE0F54">
        <w:rPr>
          <w:sz w:val="24"/>
          <w:szCs w:val="24"/>
          <w:vertAlign w:val="superscript"/>
        </w:rPr>
        <w:t>-3</w:t>
      </w:r>
      <w:r w:rsidRPr="00CE0F54">
        <w:rPr>
          <w:sz w:val="24"/>
          <w:szCs w:val="24"/>
        </w:rPr>
        <w:t>、</w:t>
      </w:r>
      <w:r w:rsidRPr="00CE0F54">
        <w:rPr>
          <w:sz w:val="24"/>
          <w:szCs w:val="24"/>
        </w:rPr>
        <w:t>1.07</w:t>
      </w:r>
      <w:r w:rsidR="00810C13" w:rsidRPr="00CE0F54">
        <w:rPr>
          <w:sz w:val="24"/>
          <w:szCs w:val="24"/>
        </w:rPr>
        <w:t xml:space="preserve">0 </w:t>
      </w:r>
      <w:r w:rsidRPr="00CE0F54">
        <w:rPr>
          <w:sz w:val="24"/>
          <w:szCs w:val="24"/>
        </w:rPr>
        <w:t>g cm</w:t>
      </w:r>
      <w:r w:rsidRPr="00CE0F54">
        <w:rPr>
          <w:sz w:val="24"/>
          <w:szCs w:val="24"/>
          <w:vertAlign w:val="superscript"/>
        </w:rPr>
        <w:t>-3</w:t>
      </w:r>
      <w:r w:rsidR="00BE41A9" w:rsidRPr="00CE0F54">
        <w:rPr>
          <w:sz w:val="24"/>
          <w:szCs w:val="24"/>
        </w:rPr>
        <w:t>。</w:t>
      </w:r>
      <w:r w:rsidR="00052239" w:rsidRPr="00CE0F54">
        <w:rPr>
          <w:sz w:val="24"/>
          <w:szCs w:val="24"/>
        </w:rPr>
        <w:t>陈宁等在那曲地区那曲县那曲镇曲果仁毛村境内的藏北高原草地生态系统研究站进行群落调查</w:t>
      </w:r>
      <w:r w:rsidR="000A1410" w:rsidRPr="00CE0F54">
        <w:rPr>
          <w:sz w:val="24"/>
          <w:szCs w:val="24"/>
        </w:rPr>
        <w:t>，</w:t>
      </w:r>
      <w:r w:rsidR="00052239" w:rsidRPr="00CE0F54">
        <w:rPr>
          <w:sz w:val="24"/>
          <w:szCs w:val="24"/>
        </w:rPr>
        <w:t>ND</w:t>
      </w:r>
      <w:r w:rsidR="00052239" w:rsidRPr="00CE0F54">
        <w:rPr>
          <w:sz w:val="24"/>
          <w:szCs w:val="24"/>
        </w:rPr>
        <w:t>、</w:t>
      </w:r>
      <w:r w:rsidR="00052239" w:rsidRPr="00CE0F54">
        <w:rPr>
          <w:sz w:val="24"/>
          <w:szCs w:val="24"/>
        </w:rPr>
        <w:t>LD</w:t>
      </w:r>
      <w:r w:rsidR="00052239" w:rsidRPr="00CE0F54">
        <w:rPr>
          <w:sz w:val="24"/>
          <w:szCs w:val="24"/>
        </w:rPr>
        <w:t>、</w:t>
      </w:r>
      <w:r w:rsidR="00052239" w:rsidRPr="00CE0F54">
        <w:rPr>
          <w:sz w:val="24"/>
          <w:szCs w:val="24"/>
        </w:rPr>
        <w:t>MD</w:t>
      </w:r>
      <w:r w:rsidR="00052239" w:rsidRPr="00CE0F54">
        <w:rPr>
          <w:sz w:val="24"/>
          <w:szCs w:val="24"/>
        </w:rPr>
        <w:t>、</w:t>
      </w:r>
      <w:r w:rsidR="00052239" w:rsidRPr="00CE0F54">
        <w:rPr>
          <w:sz w:val="24"/>
          <w:szCs w:val="24"/>
        </w:rPr>
        <w:t>HD</w:t>
      </w:r>
      <w:r w:rsidR="00052239" w:rsidRPr="00CE0F54">
        <w:rPr>
          <w:sz w:val="24"/>
          <w:szCs w:val="24"/>
        </w:rPr>
        <w:t>的土壤容重含量分别是：</w:t>
      </w:r>
      <w:r w:rsidR="00052239" w:rsidRPr="00CE0F54">
        <w:rPr>
          <w:sz w:val="24"/>
          <w:szCs w:val="24"/>
        </w:rPr>
        <w:t>1.23g cm</w:t>
      </w:r>
      <w:r w:rsidR="00052239" w:rsidRPr="00CE0F54">
        <w:rPr>
          <w:sz w:val="24"/>
          <w:szCs w:val="24"/>
          <w:vertAlign w:val="superscript"/>
        </w:rPr>
        <w:t>-3</w:t>
      </w:r>
      <w:r w:rsidR="00052239" w:rsidRPr="00CE0F54">
        <w:rPr>
          <w:sz w:val="24"/>
          <w:szCs w:val="24"/>
        </w:rPr>
        <w:t>、</w:t>
      </w:r>
      <w:r w:rsidR="00052239" w:rsidRPr="00CE0F54">
        <w:rPr>
          <w:sz w:val="24"/>
          <w:szCs w:val="24"/>
        </w:rPr>
        <w:t>1.26g cm</w:t>
      </w:r>
      <w:r w:rsidR="00052239" w:rsidRPr="00CE0F54">
        <w:rPr>
          <w:sz w:val="24"/>
          <w:szCs w:val="24"/>
          <w:vertAlign w:val="superscript"/>
        </w:rPr>
        <w:t>-3</w:t>
      </w:r>
      <w:r w:rsidR="00052239" w:rsidRPr="00CE0F54">
        <w:rPr>
          <w:sz w:val="24"/>
          <w:szCs w:val="24"/>
        </w:rPr>
        <w:t>、</w:t>
      </w:r>
      <w:r w:rsidR="00052239" w:rsidRPr="00CE0F54">
        <w:rPr>
          <w:sz w:val="24"/>
          <w:szCs w:val="24"/>
        </w:rPr>
        <w:t>1.2</w:t>
      </w:r>
      <w:r w:rsidR="00810C13" w:rsidRPr="00CE0F54">
        <w:rPr>
          <w:sz w:val="24"/>
          <w:szCs w:val="24"/>
        </w:rPr>
        <w:t xml:space="preserve">0 </w:t>
      </w:r>
      <w:r w:rsidR="00052239" w:rsidRPr="00CE0F54">
        <w:rPr>
          <w:sz w:val="24"/>
          <w:szCs w:val="24"/>
        </w:rPr>
        <w:t xml:space="preserve">g </w:t>
      </w:r>
      <w:r w:rsidR="00052239" w:rsidRPr="00CE0F54">
        <w:rPr>
          <w:sz w:val="24"/>
          <w:szCs w:val="24"/>
        </w:rPr>
        <w:lastRenderedPageBreak/>
        <w:t>cm</w:t>
      </w:r>
      <w:r w:rsidR="00052239" w:rsidRPr="00CE0F54">
        <w:rPr>
          <w:sz w:val="24"/>
          <w:szCs w:val="24"/>
          <w:vertAlign w:val="superscript"/>
        </w:rPr>
        <w:t>-3</w:t>
      </w:r>
      <w:r w:rsidR="00052239" w:rsidRPr="00CE0F54">
        <w:rPr>
          <w:sz w:val="24"/>
          <w:szCs w:val="24"/>
        </w:rPr>
        <w:t>、</w:t>
      </w:r>
      <w:r w:rsidR="00052239" w:rsidRPr="00CE0F54">
        <w:rPr>
          <w:sz w:val="24"/>
          <w:szCs w:val="24"/>
        </w:rPr>
        <w:t>1.47g cm</w:t>
      </w:r>
      <w:r w:rsidR="00052239" w:rsidRPr="00CE0F54">
        <w:rPr>
          <w:sz w:val="24"/>
          <w:szCs w:val="24"/>
          <w:vertAlign w:val="superscript"/>
        </w:rPr>
        <w:t>-3</w:t>
      </w:r>
      <w:r w:rsidR="00052239" w:rsidRPr="00CE0F54">
        <w:rPr>
          <w:sz w:val="24"/>
          <w:szCs w:val="24"/>
        </w:rPr>
        <w:t>。</w:t>
      </w:r>
    </w:p>
    <w:p w14:paraId="363AFBD1" w14:textId="77777777" w:rsidR="00810C13" w:rsidRPr="00CE0F54" w:rsidRDefault="00810C13" w:rsidP="00C74474">
      <w:pPr>
        <w:spacing w:line="360" w:lineRule="auto"/>
        <w:ind w:firstLineChars="200" w:firstLine="480"/>
        <w:rPr>
          <w:sz w:val="24"/>
          <w:szCs w:val="24"/>
        </w:rPr>
      </w:pPr>
    </w:p>
    <w:p w14:paraId="0FDB4DA8" w14:textId="13EAAF69" w:rsidR="007C637A" w:rsidRPr="00CE0F54" w:rsidRDefault="007820E1" w:rsidP="0017450C">
      <w:pPr>
        <w:spacing w:line="360" w:lineRule="auto"/>
        <w:ind w:firstLineChars="200" w:firstLine="480"/>
        <w:rPr>
          <w:sz w:val="24"/>
          <w:szCs w:val="24"/>
        </w:rPr>
      </w:pPr>
      <w:r w:rsidRPr="00CE0F54">
        <w:rPr>
          <w:sz w:val="24"/>
          <w:szCs w:val="24"/>
        </w:rPr>
        <w:t>综上，西藏高寒草甸</w:t>
      </w:r>
      <w:bookmarkStart w:id="62" w:name="OLE_LINK6"/>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的盖度区间分别为</w:t>
      </w:r>
      <w:bookmarkEnd w:id="62"/>
      <w:r w:rsidRPr="00CE0F54">
        <w:rPr>
          <w:sz w:val="24"/>
          <w:szCs w:val="24"/>
        </w:rPr>
        <w:t>：＞</w:t>
      </w:r>
      <w:r w:rsidRPr="00CE0F54">
        <w:rPr>
          <w:sz w:val="24"/>
          <w:szCs w:val="24"/>
        </w:rPr>
        <w:t>90%</w:t>
      </w:r>
      <w:r w:rsidRPr="00CE0F54">
        <w:rPr>
          <w:sz w:val="24"/>
          <w:szCs w:val="24"/>
        </w:rPr>
        <w:t>、</w:t>
      </w:r>
      <w:r w:rsidRPr="00CE0F54">
        <w:rPr>
          <w:sz w:val="24"/>
          <w:szCs w:val="24"/>
        </w:rPr>
        <w:t>60-90%</w:t>
      </w:r>
      <w:r w:rsidRPr="00CE0F54">
        <w:rPr>
          <w:sz w:val="24"/>
          <w:szCs w:val="24"/>
        </w:rPr>
        <w:t>、</w:t>
      </w:r>
      <w:r w:rsidRPr="00CE0F54">
        <w:rPr>
          <w:sz w:val="24"/>
          <w:szCs w:val="24"/>
        </w:rPr>
        <w:t>40-60%</w:t>
      </w:r>
      <w:r w:rsidRPr="00CE0F54">
        <w:rPr>
          <w:sz w:val="24"/>
          <w:szCs w:val="24"/>
        </w:rPr>
        <w:t>，＜</w:t>
      </w:r>
      <w:r w:rsidRPr="00CE0F54">
        <w:rPr>
          <w:sz w:val="24"/>
          <w:szCs w:val="24"/>
        </w:rPr>
        <w:t>40%</w:t>
      </w:r>
      <w:r w:rsidRPr="00CE0F54">
        <w:rPr>
          <w:sz w:val="24"/>
          <w:szCs w:val="24"/>
        </w:rPr>
        <w:t>；</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的毒杂草盖度区间分别为：＜</w:t>
      </w:r>
      <w:r w:rsidRPr="00CE0F54">
        <w:rPr>
          <w:sz w:val="24"/>
          <w:szCs w:val="24"/>
        </w:rPr>
        <w:t>20</w:t>
      </w:r>
      <w:r w:rsidR="006A5F30" w:rsidRPr="00CE0F54">
        <w:rPr>
          <w:sz w:val="24"/>
          <w:szCs w:val="24"/>
        </w:rPr>
        <w:t>%</w:t>
      </w:r>
      <w:r w:rsidRPr="00CE0F54">
        <w:rPr>
          <w:sz w:val="24"/>
          <w:szCs w:val="24"/>
        </w:rPr>
        <w:t>、</w:t>
      </w:r>
      <w:r w:rsidRPr="00CE0F54">
        <w:rPr>
          <w:sz w:val="24"/>
          <w:szCs w:val="24"/>
        </w:rPr>
        <w:t>20-30%</w:t>
      </w:r>
      <w:r w:rsidRPr="00CE0F54">
        <w:rPr>
          <w:sz w:val="24"/>
          <w:szCs w:val="24"/>
        </w:rPr>
        <w:t>、</w:t>
      </w:r>
      <w:r w:rsidRPr="00CE0F54">
        <w:rPr>
          <w:sz w:val="24"/>
          <w:szCs w:val="24"/>
        </w:rPr>
        <w:t>30-50</w:t>
      </w:r>
      <w:r w:rsidR="006A5F30" w:rsidRPr="00CE0F54">
        <w:rPr>
          <w:sz w:val="24"/>
          <w:szCs w:val="24"/>
        </w:rPr>
        <w:t>%</w:t>
      </w:r>
      <w:r w:rsidRPr="00CE0F54">
        <w:rPr>
          <w:sz w:val="24"/>
          <w:szCs w:val="24"/>
        </w:rPr>
        <w:t>、＞</w:t>
      </w:r>
      <w:r w:rsidRPr="00CE0F54">
        <w:rPr>
          <w:sz w:val="24"/>
          <w:szCs w:val="24"/>
        </w:rPr>
        <w:t>50%</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的草层高度降低百分率：</w:t>
      </w:r>
      <w:r w:rsidRPr="00CE0F54">
        <w:rPr>
          <w:sz w:val="24"/>
          <w:szCs w:val="24"/>
        </w:rPr>
        <w:t>10-20%</w:t>
      </w:r>
      <w:r w:rsidRPr="00CE0F54">
        <w:rPr>
          <w:sz w:val="24"/>
          <w:szCs w:val="24"/>
        </w:rPr>
        <w:t>、</w:t>
      </w:r>
      <w:r w:rsidRPr="00CE0F54">
        <w:rPr>
          <w:sz w:val="24"/>
          <w:szCs w:val="24"/>
        </w:rPr>
        <w:t>20-50%</w:t>
      </w:r>
      <w:r w:rsidRPr="00CE0F54">
        <w:rPr>
          <w:sz w:val="24"/>
          <w:szCs w:val="24"/>
        </w:rPr>
        <w:t>、＞</w:t>
      </w:r>
      <w:r w:rsidRPr="00CE0F54">
        <w:rPr>
          <w:sz w:val="24"/>
          <w:szCs w:val="24"/>
        </w:rPr>
        <w:t>50%</w:t>
      </w:r>
      <w:r w:rsidRPr="00CE0F54">
        <w:rPr>
          <w:sz w:val="24"/>
          <w:szCs w:val="24"/>
        </w:rPr>
        <w:t>；</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的产草量为：</w:t>
      </w:r>
      <w:r w:rsidRPr="00CE0F54">
        <w:rPr>
          <w:color w:val="000000" w:themeColor="text1"/>
          <w:sz w:val="24"/>
          <w:szCs w:val="24"/>
        </w:rPr>
        <w:t>150-300</w:t>
      </w:r>
      <w:bookmarkStart w:id="63" w:name="OLE_LINK12"/>
      <w:r w:rsidR="00733C4F" w:rsidRPr="00CE0F54">
        <w:rPr>
          <w:color w:val="000000" w:themeColor="text1"/>
          <w:sz w:val="24"/>
          <w:szCs w:val="24"/>
        </w:rPr>
        <w:t>g m</w:t>
      </w:r>
      <w:r w:rsidR="00733C4F" w:rsidRPr="00CE0F54">
        <w:rPr>
          <w:color w:val="000000" w:themeColor="text1"/>
          <w:sz w:val="24"/>
          <w:szCs w:val="24"/>
          <w:vertAlign w:val="superscript"/>
        </w:rPr>
        <w:t>2</w:t>
      </w:r>
      <w:r w:rsidRPr="00CE0F54">
        <w:rPr>
          <w:color w:val="000000" w:themeColor="text1"/>
          <w:sz w:val="24"/>
          <w:szCs w:val="24"/>
        </w:rPr>
        <w:t>、</w:t>
      </w:r>
      <w:bookmarkEnd w:id="63"/>
      <w:r w:rsidRPr="00CE0F54">
        <w:rPr>
          <w:color w:val="000000" w:themeColor="text1"/>
          <w:sz w:val="24"/>
          <w:szCs w:val="24"/>
        </w:rPr>
        <w:t>120-200</w:t>
      </w:r>
      <w:r w:rsidR="00814E19" w:rsidRPr="00CE0F54">
        <w:rPr>
          <w:color w:val="000000" w:themeColor="text1"/>
          <w:sz w:val="24"/>
          <w:szCs w:val="24"/>
        </w:rPr>
        <w:t xml:space="preserve"> g m</w:t>
      </w:r>
      <w:r w:rsidR="00814E19" w:rsidRPr="00CE0F54">
        <w:rPr>
          <w:color w:val="000000" w:themeColor="text1"/>
          <w:sz w:val="24"/>
          <w:szCs w:val="24"/>
          <w:vertAlign w:val="superscript"/>
        </w:rPr>
        <w:t>2</w:t>
      </w:r>
      <w:r w:rsidRPr="00CE0F54">
        <w:rPr>
          <w:color w:val="000000" w:themeColor="text1"/>
          <w:sz w:val="24"/>
          <w:szCs w:val="24"/>
        </w:rPr>
        <w:t>、</w:t>
      </w:r>
      <w:r w:rsidRPr="00CE0F54">
        <w:rPr>
          <w:color w:val="000000" w:themeColor="text1"/>
          <w:sz w:val="24"/>
          <w:szCs w:val="24"/>
        </w:rPr>
        <w:t>50-120</w:t>
      </w:r>
      <w:r w:rsidR="00814E19" w:rsidRPr="00CE0F54">
        <w:rPr>
          <w:color w:val="000000" w:themeColor="text1"/>
          <w:sz w:val="24"/>
          <w:szCs w:val="24"/>
        </w:rPr>
        <w:t xml:space="preserve"> g m</w:t>
      </w:r>
      <w:r w:rsidR="00814E19" w:rsidRPr="00CE0F54">
        <w:rPr>
          <w:color w:val="000000" w:themeColor="text1"/>
          <w:sz w:val="24"/>
          <w:szCs w:val="24"/>
          <w:vertAlign w:val="superscript"/>
        </w:rPr>
        <w:t>2</w:t>
      </w:r>
      <w:r w:rsidRPr="00CE0F54">
        <w:rPr>
          <w:color w:val="000000" w:themeColor="text1"/>
          <w:sz w:val="24"/>
          <w:szCs w:val="24"/>
        </w:rPr>
        <w:t>、</w:t>
      </w:r>
      <w:r w:rsidRPr="00CE0F54">
        <w:rPr>
          <w:color w:val="000000" w:themeColor="text1"/>
          <w:sz w:val="24"/>
          <w:szCs w:val="24"/>
        </w:rPr>
        <w:t>10-50</w:t>
      </w:r>
      <w:r w:rsidR="00814E19" w:rsidRPr="00CE0F54">
        <w:rPr>
          <w:color w:val="000000" w:themeColor="text1"/>
          <w:sz w:val="24"/>
          <w:szCs w:val="24"/>
        </w:rPr>
        <w:t xml:space="preserve"> g m</w:t>
      </w:r>
      <w:r w:rsidR="00814E19" w:rsidRPr="00CE0F54">
        <w:rPr>
          <w:color w:val="000000" w:themeColor="text1"/>
          <w:sz w:val="24"/>
          <w:szCs w:val="24"/>
          <w:vertAlign w:val="superscript"/>
        </w:rPr>
        <w:t>2</w:t>
      </w:r>
      <w:r w:rsidRPr="00CE0F54">
        <w:rPr>
          <w:color w:val="000000" w:themeColor="text1"/>
          <w:sz w:val="24"/>
          <w:szCs w:val="24"/>
        </w:rPr>
        <w:t>；</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的可食牧草比例为：＞</w:t>
      </w:r>
      <w:r w:rsidRPr="00CE0F54">
        <w:rPr>
          <w:sz w:val="24"/>
          <w:szCs w:val="24"/>
        </w:rPr>
        <w:t>60%</w:t>
      </w:r>
      <w:r w:rsidRPr="00CE0F54">
        <w:rPr>
          <w:sz w:val="24"/>
          <w:szCs w:val="24"/>
        </w:rPr>
        <w:t>、</w:t>
      </w:r>
      <w:r w:rsidRPr="00CE0F54">
        <w:rPr>
          <w:sz w:val="24"/>
          <w:szCs w:val="24"/>
        </w:rPr>
        <w:t>50-60%</w:t>
      </w:r>
      <w:r w:rsidRPr="00CE0F54">
        <w:rPr>
          <w:sz w:val="24"/>
          <w:szCs w:val="24"/>
        </w:rPr>
        <w:t>、</w:t>
      </w:r>
      <w:r w:rsidRPr="00CE0F54">
        <w:rPr>
          <w:sz w:val="24"/>
          <w:szCs w:val="24"/>
        </w:rPr>
        <w:t>40-50%</w:t>
      </w:r>
      <w:r w:rsidRPr="00CE0F54">
        <w:rPr>
          <w:sz w:val="24"/>
          <w:szCs w:val="24"/>
        </w:rPr>
        <w:t>、＜</w:t>
      </w:r>
      <w:r w:rsidRPr="00CE0F54">
        <w:rPr>
          <w:sz w:val="24"/>
          <w:szCs w:val="24"/>
        </w:rPr>
        <w:t>40%</w:t>
      </w:r>
      <w:r w:rsidRPr="00CE0F54">
        <w:rPr>
          <w:sz w:val="24"/>
          <w:szCs w:val="24"/>
        </w:rPr>
        <w:t>；</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的原生植被优势种的优势度：</w:t>
      </w:r>
      <w:r w:rsidRPr="00CE0F54">
        <w:rPr>
          <w:sz w:val="24"/>
          <w:szCs w:val="24"/>
        </w:rPr>
        <w:t>70%</w:t>
      </w:r>
      <w:r w:rsidRPr="00CE0F54">
        <w:rPr>
          <w:sz w:val="24"/>
          <w:szCs w:val="24"/>
        </w:rPr>
        <w:t>、</w:t>
      </w:r>
      <w:r w:rsidRPr="00CE0F54">
        <w:rPr>
          <w:sz w:val="24"/>
          <w:szCs w:val="24"/>
        </w:rPr>
        <w:t>50-70%</w:t>
      </w:r>
      <w:r w:rsidRPr="00CE0F54">
        <w:rPr>
          <w:sz w:val="24"/>
          <w:szCs w:val="24"/>
        </w:rPr>
        <w:t>、</w:t>
      </w:r>
      <w:r w:rsidRPr="00CE0F54">
        <w:rPr>
          <w:sz w:val="24"/>
          <w:szCs w:val="24"/>
        </w:rPr>
        <w:t>40-50%</w:t>
      </w:r>
      <w:r w:rsidRPr="00CE0F54">
        <w:rPr>
          <w:sz w:val="24"/>
          <w:szCs w:val="24"/>
        </w:rPr>
        <w:t>、＜</w:t>
      </w:r>
      <w:r w:rsidRPr="00CE0F54">
        <w:rPr>
          <w:sz w:val="24"/>
          <w:szCs w:val="24"/>
        </w:rPr>
        <w:t>40%</w:t>
      </w:r>
      <w:r w:rsidRPr="00CE0F54">
        <w:rPr>
          <w:sz w:val="24"/>
          <w:szCs w:val="24"/>
        </w:rPr>
        <w:t>；</w:t>
      </w:r>
      <w:r w:rsidRPr="00CE0F54">
        <w:rPr>
          <w:sz w:val="24"/>
          <w:szCs w:val="24"/>
        </w:rPr>
        <w:t>ND</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的有效洞口数为：＜</w:t>
      </w:r>
      <w:r w:rsidRPr="00CE0F54">
        <w:rPr>
          <w:sz w:val="24"/>
          <w:szCs w:val="24"/>
        </w:rPr>
        <w:t>120%</w:t>
      </w:r>
      <w:r w:rsidRPr="00CE0F54">
        <w:rPr>
          <w:sz w:val="24"/>
          <w:szCs w:val="24"/>
        </w:rPr>
        <w:t>、</w:t>
      </w:r>
      <w:r w:rsidRPr="00CE0F54">
        <w:rPr>
          <w:sz w:val="24"/>
          <w:szCs w:val="24"/>
        </w:rPr>
        <w:t>120-270%</w:t>
      </w:r>
      <w:r w:rsidRPr="00CE0F54">
        <w:rPr>
          <w:sz w:val="24"/>
          <w:szCs w:val="24"/>
        </w:rPr>
        <w:t>、</w:t>
      </w:r>
      <w:r w:rsidRPr="00CE0F54">
        <w:rPr>
          <w:sz w:val="24"/>
          <w:szCs w:val="24"/>
        </w:rPr>
        <w:t>270-490%</w:t>
      </w:r>
      <w:r w:rsidRPr="00CE0F54">
        <w:rPr>
          <w:sz w:val="24"/>
          <w:szCs w:val="24"/>
        </w:rPr>
        <w:t>、＞</w:t>
      </w:r>
      <w:r w:rsidRPr="00CE0F54">
        <w:rPr>
          <w:sz w:val="24"/>
          <w:szCs w:val="24"/>
        </w:rPr>
        <w:t>490%</w:t>
      </w:r>
      <w:r w:rsidRPr="00CE0F54">
        <w:rPr>
          <w:sz w:val="24"/>
          <w:szCs w:val="24"/>
        </w:rPr>
        <w:t>；</w:t>
      </w:r>
      <w:r w:rsidRPr="00CE0F54">
        <w:rPr>
          <w:sz w:val="24"/>
          <w:szCs w:val="24"/>
        </w:rPr>
        <w:t>LD</w:t>
      </w:r>
      <w:r w:rsidRPr="00CE0F54">
        <w:rPr>
          <w:sz w:val="24"/>
          <w:szCs w:val="24"/>
        </w:rPr>
        <w:t>、</w:t>
      </w:r>
      <w:r w:rsidRPr="00CE0F54">
        <w:rPr>
          <w:sz w:val="24"/>
          <w:szCs w:val="24"/>
        </w:rPr>
        <w:t>MD</w:t>
      </w:r>
      <w:r w:rsidRPr="00CE0F54">
        <w:rPr>
          <w:sz w:val="24"/>
          <w:szCs w:val="24"/>
        </w:rPr>
        <w:t>、</w:t>
      </w:r>
      <w:r w:rsidRPr="00CE0F54">
        <w:rPr>
          <w:sz w:val="24"/>
          <w:szCs w:val="24"/>
        </w:rPr>
        <w:t>HD</w:t>
      </w:r>
      <w:r w:rsidRPr="00CE0F54">
        <w:rPr>
          <w:sz w:val="24"/>
          <w:szCs w:val="24"/>
        </w:rPr>
        <w:t>的秃斑地占比为：＜</w:t>
      </w:r>
      <w:r w:rsidRPr="00CE0F54">
        <w:rPr>
          <w:sz w:val="24"/>
          <w:szCs w:val="24"/>
        </w:rPr>
        <w:t>40%</w:t>
      </w:r>
      <w:r w:rsidRPr="00CE0F54">
        <w:rPr>
          <w:sz w:val="24"/>
          <w:szCs w:val="24"/>
        </w:rPr>
        <w:t>、</w:t>
      </w:r>
      <w:r w:rsidRPr="00CE0F54">
        <w:rPr>
          <w:sz w:val="24"/>
          <w:szCs w:val="24"/>
        </w:rPr>
        <w:t>40-50%</w:t>
      </w:r>
      <w:r w:rsidRPr="00CE0F54">
        <w:rPr>
          <w:sz w:val="24"/>
          <w:szCs w:val="24"/>
        </w:rPr>
        <w:t>、</w:t>
      </w:r>
      <w:r w:rsidRPr="00CE0F54">
        <w:rPr>
          <w:sz w:val="24"/>
          <w:szCs w:val="24"/>
        </w:rPr>
        <w:t>50-70</w:t>
      </w:r>
      <w:r w:rsidR="00917647" w:rsidRPr="00CE0F54">
        <w:rPr>
          <w:sz w:val="24"/>
          <w:szCs w:val="24"/>
        </w:rPr>
        <w:t>%</w:t>
      </w:r>
      <w:r w:rsidRPr="00CE0F54">
        <w:rPr>
          <w:sz w:val="24"/>
          <w:szCs w:val="24"/>
        </w:rPr>
        <w:t>；土壤有机质含量为：＞</w:t>
      </w:r>
      <w:r w:rsidR="00B359F9" w:rsidRPr="00CE0F54">
        <w:rPr>
          <w:sz w:val="24"/>
          <w:szCs w:val="24"/>
        </w:rPr>
        <w:t>4.5</w:t>
      </w:r>
      <w:r w:rsidRPr="00CE0F54">
        <w:rPr>
          <w:sz w:val="24"/>
          <w:szCs w:val="24"/>
        </w:rPr>
        <w:t>%</w:t>
      </w:r>
      <w:r w:rsidRPr="00CE0F54">
        <w:rPr>
          <w:sz w:val="24"/>
          <w:szCs w:val="24"/>
        </w:rPr>
        <w:t>、</w:t>
      </w:r>
      <w:r w:rsidR="00B359F9" w:rsidRPr="00CE0F54">
        <w:rPr>
          <w:sz w:val="24"/>
          <w:szCs w:val="24"/>
        </w:rPr>
        <w:t>3.5</w:t>
      </w:r>
      <w:r w:rsidRPr="00CE0F54">
        <w:rPr>
          <w:sz w:val="24"/>
          <w:szCs w:val="24"/>
        </w:rPr>
        <w:t>-</w:t>
      </w:r>
      <w:r w:rsidR="00B359F9" w:rsidRPr="00CE0F54">
        <w:rPr>
          <w:sz w:val="24"/>
          <w:szCs w:val="24"/>
        </w:rPr>
        <w:t>4.5</w:t>
      </w:r>
      <w:r w:rsidRPr="00CE0F54">
        <w:rPr>
          <w:sz w:val="24"/>
          <w:szCs w:val="24"/>
        </w:rPr>
        <w:t>%</w:t>
      </w:r>
      <w:r w:rsidRPr="00CE0F54">
        <w:rPr>
          <w:sz w:val="24"/>
          <w:szCs w:val="24"/>
        </w:rPr>
        <w:t>、</w:t>
      </w:r>
      <w:r w:rsidR="00B359F9" w:rsidRPr="00CE0F54">
        <w:rPr>
          <w:sz w:val="24"/>
          <w:szCs w:val="24"/>
        </w:rPr>
        <w:t>2</w:t>
      </w:r>
      <w:r w:rsidR="00B540D1" w:rsidRPr="00CE0F54">
        <w:rPr>
          <w:sz w:val="24"/>
          <w:szCs w:val="24"/>
        </w:rPr>
        <w:t>.5</w:t>
      </w:r>
      <w:r w:rsidRPr="00CE0F54">
        <w:rPr>
          <w:sz w:val="24"/>
          <w:szCs w:val="24"/>
        </w:rPr>
        <w:t>-</w:t>
      </w:r>
      <w:r w:rsidR="00B359F9" w:rsidRPr="00CE0F54">
        <w:rPr>
          <w:sz w:val="24"/>
          <w:szCs w:val="24"/>
        </w:rPr>
        <w:t>3.5</w:t>
      </w:r>
      <w:r w:rsidRPr="00CE0F54">
        <w:rPr>
          <w:sz w:val="24"/>
          <w:szCs w:val="24"/>
        </w:rPr>
        <w:t>%</w:t>
      </w:r>
      <w:r w:rsidRPr="00CE0F54">
        <w:rPr>
          <w:sz w:val="24"/>
          <w:szCs w:val="24"/>
        </w:rPr>
        <w:t>、＜</w:t>
      </w:r>
      <w:r w:rsidR="00B359F9" w:rsidRPr="00CE0F54">
        <w:rPr>
          <w:sz w:val="24"/>
          <w:szCs w:val="24"/>
        </w:rPr>
        <w:t>2</w:t>
      </w:r>
      <w:r w:rsidR="00B540D1" w:rsidRPr="00CE0F54">
        <w:rPr>
          <w:sz w:val="24"/>
          <w:szCs w:val="24"/>
        </w:rPr>
        <w:t>.5</w:t>
      </w:r>
      <w:r w:rsidR="00917647" w:rsidRPr="00CE0F54">
        <w:rPr>
          <w:sz w:val="24"/>
          <w:szCs w:val="24"/>
        </w:rPr>
        <w:t>%</w:t>
      </w:r>
      <w:r w:rsidRPr="00CE0F54">
        <w:rPr>
          <w:sz w:val="24"/>
          <w:szCs w:val="24"/>
        </w:rPr>
        <w:t>；土壤容重为：＜</w:t>
      </w:r>
      <w:r w:rsidRPr="00CE0F54">
        <w:rPr>
          <w:sz w:val="24"/>
          <w:szCs w:val="24"/>
        </w:rPr>
        <w:t>1.2g cm</w:t>
      </w:r>
      <w:r w:rsidRPr="00CE0F54">
        <w:rPr>
          <w:sz w:val="24"/>
          <w:szCs w:val="24"/>
          <w:vertAlign w:val="superscript"/>
        </w:rPr>
        <w:t>-3</w:t>
      </w:r>
      <w:r w:rsidRPr="00CE0F54">
        <w:rPr>
          <w:sz w:val="24"/>
          <w:szCs w:val="24"/>
        </w:rPr>
        <w:t>、</w:t>
      </w:r>
      <w:r w:rsidRPr="00CE0F54">
        <w:rPr>
          <w:sz w:val="24"/>
          <w:szCs w:val="24"/>
        </w:rPr>
        <w:t>1.2-1.3g cm</w:t>
      </w:r>
      <w:r w:rsidRPr="00CE0F54">
        <w:rPr>
          <w:sz w:val="24"/>
          <w:szCs w:val="24"/>
          <w:vertAlign w:val="superscript"/>
        </w:rPr>
        <w:t>-3</w:t>
      </w:r>
      <w:r w:rsidRPr="00CE0F54">
        <w:rPr>
          <w:sz w:val="24"/>
          <w:szCs w:val="24"/>
        </w:rPr>
        <w:t>、</w:t>
      </w:r>
      <w:r w:rsidRPr="00CE0F54">
        <w:rPr>
          <w:sz w:val="24"/>
          <w:szCs w:val="24"/>
        </w:rPr>
        <w:t>1.3-1.4g cm</w:t>
      </w:r>
      <w:r w:rsidRPr="00CE0F54">
        <w:rPr>
          <w:sz w:val="24"/>
          <w:szCs w:val="24"/>
          <w:vertAlign w:val="superscript"/>
        </w:rPr>
        <w:t>-3</w:t>
      </w:r>
      <w:r w:rsidRPr="00CE0F54">
        <w:rPr>
          <w:sz w:val="24"/>
          <w:szCs w:val="24"/>
        </w:rPr>
        <w:t>、</w:t>
      </w:r>
      <w:r w:rsidRPr="00CE0F54">
        <w:rPr>
          <w:sz w:val="24"/>
          <w:szCs w:val="24"/>
        </w:rPr>
        <w:t>1.4g cm</w:t>
      </w:r>
      <w:r w:rsidRPr="00CE0F54">
        <w:rPr>
          <w:sz w:val="24"/>
          <w:szCs w:val="24"/>
          <w:vertAlign w:val="superscript"/>
        </w:rPr>
        <w:t>-3</w:t>
      </w:r>
      <w:r w:rsidRPr="00CE0F54">
        <w:rPr>
          <w:sz w:val="24"/>
          <w:szCs w:val="24"/>
        </w:rPr>
        <w:t>。</w:t>
      </w:r>
      <w:r w:rsidR="00361357" w:rsidRPr="00CE0F54">
        <w:rPr>
          <w:rFonts w:hint="eastAsia"/>
          <w:sz w:val="24"/>
          <w:szCs w:val="24"/>
        </w:rPr>
        <w:t>各项指标</w:t>
      </w:r>
      <w:r w:rsidR="00361357" w:rsidRPr="00CE0F54">
        <w:rPr>
          <w:sz w:val="24"/>
          <w:szCs w:val="24"/>
        </w:rPr>
        <w:t>变异范围较大，同一指标分别</w:t>
      </w:r>
      <w:r w:rsidR="00361357" w:rsidRPr="00CE0F54">
        <w:rPr>
          <w:rFonts w:hint="eastAsia"/>
          <w:sz w:val="24"/>
          <w:szCs w:val="24"/>
        </w:rPr>
        <w:t>在</w:t>
      </w:r>
      <w:r w:rsidR="00361357" w:rsidRPr="00CE0F54">
        <w:rPr>
          <w:sz w:val="24"/>
          <w:szCs w:val="24"/>
        </w:rPr>
        <w:t>区域</w:t>
      </w:r>
      <w:r w:rsidR="00361357" w:rsidRPr="00CE0F54">
        <w:rPr>
          <w:rFonts w:hint="eastAsia"/>
          <w:sz w:val="24"/>
          <w:szCs w:val="24"/>
        </w:rPr>
        <w:t>和</w:t>
      </w:r>
      <w:r w:rsidR="00361357" w:rsidRPr="00CE0F54">
        <w:rPr>
          <w:sz w:val="24"/>
          <w:szCs w:val="24"/>
        </w:rPr>
        <w:t>草地型间相差很大，利用绝对数据很难准确判定草地退化等级。</w:t>
      </w:r>
    </w:p>
    <w:p w14:paraId="6B3ED981" w14:textId="41B64675" w:rsidR="007C637A" w:rsidRPr="00CE0F54" w:rsidRDefault="004B237C" w:rsidP="00C10CCB">
      <w:pPr>
        <w:spacing w:line="360" w:lineRule="auto"/>
        <w:ind w:firstLineChars="200" w:firstLine="480"/>
        <w:rPr>
          <w:rFonts w:ascii="宋体" w:hAnsi="宋体"/>
          <w:sz w:val="24"/>
        </w:rPr>
      </w:pPr>
      <w:r w:rsidRPr="00CE0F54">
        <w:rPr>
          <w:rFonts w:ascii="宋体" w:hAnsi="宋体" w:hint="eastAsia"/>
          <w:sz w:val="24"/>
        </w:rPr>
        <w:t>根据收集到</w:t>
      </w:r>
      <w:r w:rsidR="00845B3F" w:rsidRPr="00CE0F54">
        <w:rPr>
          <w:rFonts w:ascii="宋体" w:hAnsi="宋体" w:hint="eastAsia"/>
          <w:sz w:val="24"/>
        </w:rPr>
        <w:t>的西藏</w:t>
      </w:r>
      <w:r w:rsidRPr="00CE0F54">
        <w:rPr>
          <w:rFonts w:ascii="宋体" w:hAnsi="宋体" w:hint="eastAsia"/>
          <w:sz w:val="24"/>
        </w:rPr>
        <w:t>退化高寒草甸的植被、土壤等特征数据，进行分类整理、分析和比较，</w:t>
      </w:r>
      <w:r w:rsidR="0061316A" w:rsidRPr="00CE0F54">
        <w:rPr>
          <w:rFonts w:ascii="宋体" w:hAnsi="宋体" w:hint="eastAsia"/>
          <w:sz w:val="24"/>
        </w:rPr>
        <w:t>确定了广泛使用的植被盖度、</w:t>
      </w:r>
      <w:r w:rsidR="00326800" w:rsidRPr="00CE0F54">
        <w:rPr>
          <w:rFonts w:ascii="宋体" w:hAnsi="宋体" w:hint="eastAsia"/>
          <w:sz w:val="24"/>
        </w:rPr>
        <w:t>叶层</w:t>
      </w:r>
      <w:r w:rsidR="0061316A" w:rsidRPr="00CE0F54">
        <w:rPr>
          <w:rFonts w:ascii="宋体" w:hAnsi="宋体" w:hint="eastAsia"/>
          <w:sz w:val="24"/>
        </w:rPr>
        <w:t>高度、产草量和</w:t>
      </w:r>
      <w:r w:rsidR="002E1AEE" w:rsidRPr="00CE0F54">
        <w:rPr>
          <w:rFonts w:ascii="宋体" w:hAnsi="宋体" w:hint="eastAsia"/>
          <w:sz w:val="24"/>
        </w:rPr>
        <w:t>优势种的优势度、</w:t>
      </w:r>
      <w:r w:rsidR="002E1AEE" w:rsidRPr="00CE0F54">
        <w:rPr>
          <w:rFonts w:ascii="宋体" w:hAnsi="宋体"/>
          <w:sz w:val="24"/>
        </w:rPr>
        <w:t>土壤有机质含量</w:t>
      </w:r>
      <w:r w:rsidR="00845B3F" w:rsidRPr="00CE0F54">
        <w:rPr>
          <w:rFonts w:ascii="宋体" w:hAnsi="宋体" w:hint="eastAsia"/>
          <w:sz w:val="24"/>
        </w:rPr>
        <w:t>为必须监测指标，另外，考虑到毒杂草型退化高寒草甸可能会有盖度</w:t>
      </w:r>
      <w:r w:rsidR="0061316A" w:rsidRPr="00CE0F54">
        <w:rPr>
          <w:rFonts w:ascii="宋体" w:hAnsi="宋体" w:hint="eastAsia"/>
          <w:sz w:val="24"/>
        </w:rPr>
        <w:t>比较高，但是优良牧草的比例降低等特征，</w:t>
      </w:r>
      <w:r w:rsidR="0061316A" w:rsidRPr="00CE0F54">
        <w:rPr>
          <w:rFonts w:ascii="宋体" w:hAnsi="宋体"/>
          <w:sz w:val="24"/>
        </w:rPr>
        <w:t>可食牧草比例也定为必须监测指标</w:t>
      </w:r>
      <w:r w:rsidR="00DB6295" w:rsidRPr="00CE0F54">
        <w:rPr>
          <w:rFonts w:ascii="宋体" w:hAnsi="宋体" w:hint="eastAsia"/>
          <w:sz w:val="24"/>
        </w:rPr>
        <w:t>。</w:t>
      </w:r>
      <w:r w:rsidR="002E1AEE" w:rsidRPr="00CE0F54">
        <w:rPr>
          <w:rFonts w:ascii="宋体" w:hAnsi="宋体" w:hint="eastAsia"/>
          <w:sz w:val="24"/>
        </w:rPr>
        <w:t>土壤</w:t>
      </w:r>
      <w:r w:rsidR="00DB6295" w:rsidRPr="00CE0F54">
        <w:rPr>
          <w:rFonts w:ascii="宋体" w:hAnsi="宋体" w:hint="eastAsia"/>
          <w:sz w:val="24"/>
        </w:rPr>
        <w:t>容重</w:t>
      </w:r>
      <w:r w:rsidR="0061316A" w:rsidRPr="00CE0F54">
        <w:rPr>
          <w:rFonts w:ascii="宋体" w:hAnsi="宋体"/>
          <w:sz w:val="24"/>
        </w:rPr>
        <w:t>可作为</w:t>
      </w:r>
      <w:r w:rsidR="0061316A" w:rsidRPr="00CE0F54">
        <w:rPr>
          <w:rFonts w:ascii="宋体" w:hAnsi="宋体" w:hint="eastAsia"/>
          <w:sz w:val="24"/>
        </w:rPr>
        <w:t>辅助监测指标，可进行进一步评定。</w:t>
      </w:r>
    </w:p>
    <w:p w14:paraId="652B21E5" w14:textId="77777777" w:rsidR="00363A52" w:rsidRPr="00CE0F54" w:rsidRDefault="00363A52" w:rsidP="000845DF">
      <w:pPr>
        <w:pStyle w:val="3"/>
      </w:pPr>
      <w:bookmarkStart w:id="64" w:name="_Toc186707742"/>
      <w:r w:rsidRPr="00CE0F54">
        <w:t>4.2.</w:t>
      </w:r>
      <w:r w:rsidR="004B237C" w:rsidRPr="00CE0F54">
        <w:rPr>
          <w:rFonts w:hint="eastAsia"/>
        </w:rPr>
        <w:t>4</w:t>
      </w:r>
      <w:r w:rsidR="004B237C" w:rsidRPr="00CE0F54">
        <w:rPr>
          <w:rFonts w:hint="eastAsia"/>
        </w:rPr>
        <w:t>标准</w:t>
      </w:r>
      <w:r w:rsidRPr="00CE0F54">
        <w:t>编写</w:t>
      </w:r>
      <w:bookmarkEnd w:id="64"/>
    </w:p>
    <w:p w14:paraId="42C04E18" w14:textId="5C0B936A" w:rsidR="00363A52" w:rsidRPr="00CE0F54" w:rsidRDefault="000222AC" w:rsidP="00DC14B4">
      <w:pPr>
        <w:spacing w:after="160" w:line="360" w:lineRule="auto"/>
        <w:ind w:firstLineChars="200" w:firstLine="480"/>
        <w:rPr>
          <w:rFonts w:ascii="宋体" w:hAnsi="宋体" w:cstheme="minorBidi"/>
          <w:sz w:val="24"/>
        </w:rPr>
      </w:pPr>
      <w:r w:rsidRPr="00CE0F54">
        <w:rPr>
          <w:rFonts w:ascii="宋体" w:hAnsi="宋体" w:cstheme="minorBidi"/>
          <w:sz w:val="24"/>
        </w:rPr>
        <w:t>编</w:t>
      </w:r>
      <w:r w:rsidRPr="00CE0F54">
        <w:rPr>
          <w:rFonts w:ascii="宋体" w:hAnsi="宋体" w:cstheme="minorBidi" w:hint="eastAsia"/>
          <w:sz w:val="24"/>
        </w:rPr>
        <w:t>写</w:t>
      </w:r>
      <w:r w:rsidRPr="00CE0F54">
        <w:rPr>
          <w:rFonts w:ascii="宋体" w:hAnsi="宋体" w:cstheme="minorBidi"/>
          <w:sz w:val="24"/>
        </w:rPr>
        <w:t>组严格按照国家和地方标准化要求，基于广泛的调研数据、专家研讨意见和实践经验，对</w:t>
      </w:r>
      <w:r w:rsidRPr="00CE0F54">
        <w:rPr>
          <w:rFonts w:ascii="宋体" w:hAnsi="宋体" w:hint="eastAsia"/>
          <w:sz w:val="24"/>
        </w:rPr>
        <w:t>《</w:t>
      </w:r>
      <w:r w:rsidR="004E1811" w:rsidRPr="00CE0F54">
        <w:rPr>
          <w:rFonts w:hint="eastAsia"/>
          <w:sz w:val="24"/>
          <w:szCs w:val="24"/>
        </w:rPr>
        <w:t>高寒草甸退化分级标准</w:t>
      </w:r>
      <w:r w:rsidRPr="00CE0F54">
        <w:rPr>
          <w:rFonts w:ascii="宋体" w:hAnsi="宋体" w:hint="eastAsia"/>
          <w:sz w:val="24"/>
        </w:rPr>
        <w:t>》</w:t>
      </w:r>
      <w:r w:rsidRPr="00CE0F54">
        <w:rPr>
          <w:rFonts w:ascii="宋体" w:hAnsi="宋体" w:cstheme="minorBidi"/>
          <w:sz w:val="24"/>
        </w:rPr>
        <w:t>不同退化等级的技术参数如</w:t>
      </w:r>
      <w:r w:rsidRPr="00CE0F54">
        <w:rPr>
          <w:rFonts w:ascii="宋体" w:hAnsi="宋体" w:hint="eastAsia"/>
          <w:sz w:val="24"/>
        </w:rPr>
        <w:t>植被盖度、</w:t>
      </w:r>
      <w:r w:rsidR="00326800" w:rsidRPr="00CE0F54">
        <w:rPr>
          <w:rFonts w:ascii="宋体" w:hAnsi="宋体" w:hint="eastAsia"/>
          <w:sz w:val="24"/>
        </w:rPr>
        <w:t>叶层</w:t>
      </w:r>
      <w:r w:rsidRPr="00CE0F54">
        <w:rPr>
          <w:rFonts w:ascii="宋体" w:hAnsi="宋体" w:hint="eastAsia"/>
          <w:sz w:val="24"/>
        </w:rPr>
        <w:t>高度、产草量</w:t>
      </w:r>
      <w:r w:rsidR="00326800" w:rsidRPr="00CE0F54">
        <w:rPr>
          <w:rFonts w:ascii="宋体" w:hAnsi="宋体" w:hint="eastAsia"/>
          <w:sz w:val="24"/>
        </w:rPr>
        <w:t>、可食牧草产量</w:t>
      </w:r>
      <w:r w:rsidR="000C5288" w:rsidRPr="00CE0F54">
        <w:rPr>
          <w:rFonts w:ascii="宋体" w:hAnsi="宋体"/>
          <w:sz w:val="24"/>
        </w:rPr>
        <w:t>，</w:t>
      </w:r>
      <w:r w:rsidR="000C5288" w:rsidRPr="00CE0F54">
        <w:rPr>
          <w:rFonts w:ascii="宋体" w:hAnsi="宋体" w:hint="eastAsia"/>
          <w:sz w:val="24"/>
        </w:rPr>
        <w:t>不可食草与毒害草</w:t>
      </w:r>
      <w:r w:rsidR="00326800" w:rsidRPr="00CE0F54">
        <w:rPr>
          <w:rFonts w:ascii="宋体" w:hAnsi="宋体" w:hint="eastAsia"/>
          <w:sz w:val="24"/>
        </w:rPr>
        <w:t>盖度和</w:t>
      </w:r>
      <w:r w:rsidR="000C5288" w:rsidRPr="00CE0F54">
        <w:rPr>
          <w:rFonts w:ascii="宋体" w:hAnsi="宋体" w:hint="eastAsia"/>
          <w:sz w:val="24"/>
        </w:rPr>
        <w:t>产量，优势种的优势度</w:t>
      </w:r>
      <w:r w:rsidRPr="00CE0F54">
        <w:rPr>
          <w:rFonts w:ascii="宋体" w:hAnsi="宋体" w:hint="eastAsia"/>
          <w:kern w:val="0"/>
          <w:sz w:val="24"/>
          <w:szCs w:val="24"/>
        </w:rPr>
        <w:t>、</w:t>
      </w:r>
      <w:r w:rsidRPr="00CE0F54">
        <w:rPr>
          <w:rFonts w:ascii="宋体" w:hAnsi="宋体"/>
          <w:kern w:val="0"/>
          <w:sz w:val="24"/>
          <w:szCs w:val="24"/>
        </w:rPr>
        <w:t>0-20 cm土层土壤有机质含量及土壤容重进行严谨的赋值，每个指标的赋值编写组内容均经多次的讨论，</w:t>
      </w:r>
      <w:r w:rsidR="00363A52" w:rsidRPr="00CE0F54">
        <w:rPr>
          <w:rFonts w:ascii="宋体" w:hAnsi="宋体" w:cstheme="minorBidi"/>
          <w:sz w:val="24"/>
        </w:rPr>
        <w:t>确保</w:t>
      </w:r>
      <w:r w:rsidRPr="00CE0F54">
        <w:rPr>
          <w:rFonts w:ascii="宋体" w:hAnsi="宋体" w:cstheme="minorBidi"/>
          <w:sz w:val="24"/>
        </w:rPr>
        <w:t>各</w:t>
      </w:r>
      <w:r w:rsidR="00363A52" w:rsidRPr="00CE0F54">
        <w:rPr>
          <w:rFonts w:ascii="宋体" w:hAnsi="宋体" w:cstheme="minorBidi"/>
          <w:sz w:val="24"/>
        </w:rPr>
        <w:t>技术</w:t>
      </w:r>
      <w:r w:rsidRPr="00CE0F54">
        <w:rPr>
          <w:rFonts w:ascii="宋体" w:hAnsi="宋体" w:cstheme="minorBidi" w:hint="eastAsia"/>
          <w:sz w:val="24"/>
        </w:rPr>
        <w:t>参数</w:t>
      </w:r>
      <w:r w:rsidR="00363A52" w:rsidRPr="00CE0F54">
        <w:rPr>
          <w:rFonts w:ascii="宋体" w:hAnsi="宋体" w:cstheme="minorBidi"/>
          <w:sz w:val="24"/>
        </w:rPr>
        <w:t>的科学性和适应性</w:t>
      </w:r>
      <w:r w:rsidRPr="00CE0F54">
        <w:rPr>
          <w:rFonts w:ascii="宋体" w:hAnsi="宋体" w:cstheme="minorBidi" w:hint="eastAsia"/>
          <w:sz w:val="24"/>
        </w:rPr>
        <w:t>，</w:t>
      </w:r>
      <w:r w:rsidRPr="00CE0F54">
        <w:rPr>
          <w:rFonts w:ascii="宋体" w:hAnsi="宋体" w:cstheme="minorBidi"/>
          <w:sz w:val="24"/>
        </w:rPr>
        <w:t>最终形成标准草案。</w:t>
      </w:r>
      <w:r w:rsidR="00363A52" w:rsidRPr="00CE0F54">
        <w:rPr>
          <w:rFonts w:ascii="宋体" w:hAnsi="宋体" w:cstheme="minorBidi"/>
          <w:sz w:val="24"/>
        </w:rPr>
        <w:t>后经试点应用和多轮意见征求进一步优化，最终形成了</w:t>
      </w:r>
      <w:r w:rsidRPr="00CE0F54">
        <w:rPr>
          <w:rFonts w:ascii="宋体" w:hAnsi="宋体" w:cstheme="minorBidi"/>
          <w:sz w:val="24"/>
        </w:rPr>
        <w:t>目前的</w:t>
      </w:r>
      <w:r w:rsidRPr="00CE0F54">
        <w:rPr>
          <w:rFonts w:ascii="宋体" w:hAnsi="宋体" w:hint="eastAsia"/>
          <w:sz w:val="24"/>
        </w:rPr>
        <w:t>《</w:t>
      </w:r>
      <w:r w:rsidR="004E1811" w:rsidRPr="00CE0F54">
        <w:rPr>
          <w:rFonts w:hint="eastAsia"/>
          <w:sz w:val="24"/>
          <w:szCs w:val="24"/>
        </w:rPr>
        <w:t>高寒草甸退化分级标准</w:t>
      </w:r>
      <w:r w:rsidRPr="00CE0F54">
        <w:rPr>
          <w:rFonts w:ascii="宋体" w:hAnsi="宋体" w:hint="eastAsia"/>
          <w:sz w:val="24"/>
        </w:rPr>
        <w:t>》</w:t>
      </w:r>
      <w:r w:rsidR="00363A52" w:rsidRPr="00CE0F54">
        <w:rPr>
          <w:rFonts w:ascii="宋体" w:hAnsi="宋体" w:cstheme="minorBidi"/>
          <w:sz w:val="24"/>
        </w:rPr>
        <w:t>。</w:t>
      </w:r>
    </w:p>
    <w:p w14:paraId="6680CAE1" w14:textId="77777777" w:rsidR="00363A52" w:rsidRPr="00CE0F54" w:rsidRDefault="00363A52" w:rsidP="000222AC">
      <w:pPr>
        <w:pStyle w:val="3"/>
      </w:pPr>
      <w:bookmarkStart w:id="65" w:name="_Toc186707743"/>
      <w:r w:rsidRPr="00CE0F54">
        <w:rPr>
          <w:rFonts w:hint="eastAsia"/>
        </w:rPr>
        <w:lastRenderedPageBreak/>
        <w:t>4.2.</w:t>
      </w:r>
      <w:r w:rsidR="000222AC" w:rsidRPr="00CE0F54">
        <w:rPr>
          <w:rFonts w:hint="eastAsia"/>
        </w:rPr>
        <w:t>5</w:t>
      </w:r>
      <w:r w:rsidRPr="00CE0F54">
        <w:rPr>
          <w:rFonts w:hint="eastAsia"/>
        </w:rPr>
        <w:t>征求意见</w:t>
      </w:r>
      <w:bookmarkEnd w:id="65"/>
    </w:p>
    <w:p w14:paraId="75F4039C" w14:textId="43233315" w:rsidR="00363A52" w:rsidRPr="00CE0F54" w:rsidRDefault="00363A52" w:rsidP="000845DF">
      <w:pPr>
        <w:spacing w:line="360" w:lineRule="auto"/>
        <w:ind w:firstLineChars="200" w:firstLine="480"/>
        <w:rPr>
          <w:rFonts w:ascii="宋体" w:hAnsi="宋体"/>
          <w:sz w:val="24"/>
        </w:rPr>
      </w:pPr>
      <w:r w:rsidRPr="00CE0F54">
        <w:rPr>
          <w:rFonts w:ascii="宋体" w:hAnsi="宋体"/>
          <w:sz w:val="24"/>
        </w:rPr>
        <w:t>《</w:t>
      </w:r>
      <w:r w:rsidR="004E1811" w:rsidRPr="00CE0F54">
        <w:rPr>
          <w:rFonts w:hint="eastAsia"/>
          <w:sz w:val="24"/>
          <w:szCs w:val="24"/>
        </w:rPr>
        <w:t>高寒草甸退化分级标准</w:t>
      </w:r>
      <w:r w:rsidRPr="00CE0F54">
        <w:rPr>
          <w:rFonts w:ascii="宋体" w:hAnsi="宋体"/>
          <w:sz w:val="24"/>
        </w:rPr>
        <w:t>》编制过程中，编</w:t>
      </w:r>
      <w:r w:rsidR="00640818" w:rsidRPr="00CE0F54">
        <w:rPr>
          <w:rFonts w:ascii="宋体" w:hAnsi="宋体" w:hint="eastAsia"/>
          <w:sz w:val="24"/>
        </w:rPr>
        <w:t>制</w:t>
      </w:r>
      <w:r w:rsidRPr="00CE0F54">
        <w:rPr>
          <w:rFonts w:ascii="宋体" w:hAnsi="宋体"/>
          <w:sz w:val="24"/>
        </w:rPr>
        <w:t>组广泛征求了来自政府管理部门、科研院所、技术推广单位及基层从业者的意见。通过书面反馈</w:t>
      </w:r>
      <w:r w:rsidR="00BB417D" w:rsidRPr="00CE0F54">
        <w:rPr>
          <w:rFonts w:ascii="宋体" w:hAnsi="宋体" w:hint="eastAsia"/>
          <w:sz w:val="24"/>
        </w:rPr>
        <w:t>、</w:t>
      </w:r>
      <w:r w:rsidRPr="00CE0F54">
        <w:rPr>
          <w:rFonts w:ascii="宋体" w:hAnsi="宋体"/>
          <w:sz w:val="24"/>
        </w:rPr>
        <w:t>问卷调查等形式，收集了关于技术</w:t>
      </w:r>
      <w:r w:rsidR="00640818" w:rsidRPr="00CE0F54">
        <w:rPr>
          <w:rFonts w:ascii="宋体" w:hAnsi="宋体" w:hint="eastAsia"/>
          <w:sz w:val="24"/>
        </w:rPr>
        <w:t>指标</w:t>
      </w:r>
      <w:r w:rsidR="00640818" w:rsidRPr="00CE0F54">
        <w:rPr>
          <w:rFonts w:ascii="宋体" w:hAnsi="宋体"/>
          <w:sz w:val="24"/>
        </w:rPr>
        <w:t>参数</w:t>
      </w:r>
      <w:r w:rsidRPr="00CE0F54">
        <w:rPr>
          <w:rFonts w:ascii="宋体" w:hAnsi="宋体"/>
          <w:sz w:val="24"/>
        </w:rPr>
        <w:t>、区域适应性、</w:t>
      </w:r>
      <w:r w:rsidR="00640818" w:rsidRPr="00CE0F54">
        <w:rPr>
          <w:rFonts w:ascii="宋体" w:hAnsi="宋体" w:hint="eastAsia"/>
          <w:sz w:val="24"/>
        </w:rPr>
        <w:t>参数</w:t>
      </w:r>
      <w:r w:rsidR="00640818" w:rsidRPr="00CE0F54">
        <w:rPr>
          <w:rFonts w:ascii="宋体" w:hAnsi="宋体"/>
          <w:sz w:val="24"/>
        </w:rPr>
        <w:t>赋值</w:t>
      </w:r>
      <w:r w:rsidRPr="00CE0F54">
        <w:rPr>
          <w:rFonts w:ascii="宋体" w:hAnsi="宋体"/>
          <w:sz w:val="24"/>
        </w:rPr>
        <w:t>及经济效益分析等方面的建议。</w:t>
      </w:r>
      <w:r w:rsidR="00640818" w:rsidRPr="00CE0F54">
        <w:rPr>
          <w:rFonts w:ascii="宋体" w:hAnsi="宋体"/>
          <w:sz w:val="24"/>
        </w:rPr>
        <w:t>针对收集到的</w:t>
      </w:r>
      <w:r w:rsidRPr="00CE0F54">
        <w:rPr>
          <w:rFonts w:ascii="宋体" w:hAnsi="宋体"/>
          <w:sz w:val="24"/>
        </w:rPr>
        <w:t>反馈，编制组对草案内容进行了多轮修订，</w:t>
      </w:r>
      <w:r w:rsidR="00640818" w:rsidRPr="00CE0F54">
        <w:rPr>
          <w:rFonts w:ascii="宋体" w:hAnsi="宋体" w:hint="eastAsia"/>
          <w:sz w:val="24"/>
        </w:rPr>
        <w:t>优化</w:t>
      </w:r>
      <w:r w:rsidRPr="00CE0F54">
        <w:rPr>
          <w:rFonts w:ascii="宋体" w:hAnsi="宋体"/>
          <w:sz w:val="24"/>
        </w:rPr>
        <w:t>了技术参数，增强了技术</w:t>
      </w:r>
      <w:r w:rsidR="00640818" w:rsidRPr="00CE0F54">
        <w:rPr>
          <w:rFonts w:ascii="宋体" w:hAnsi="宋体" w:hint="eastAsia"/>
          <w:sz w:val="24"/>
        </w:rPr>
        <w:t>参数</w:t>
      </w:r>
      <w:r w:rsidRPr="00CE0F54">
        <w:rPr>
          <w:rFonts w:ascii="宋体" w:hAnsi="宋体"/>
          <w:sz w:val="24"/>
        </w:rPr>
        <w:t>的区域适应性，补充了</w:t>
      </w:r>
      <w:r w:rsidR="00640818" w:rsidRPr="00CE0F54">
        <w:rPr>
          <w:rFonts w:ascii="宋体" w:hAnsi="宋体" w:hint="eastAsia"/>
          <w:sz w:val="24"/>
        </w:rPr>
        <w:t>评定</w:t>
      </w:r>
      <w:r w:rsidR="00640818" w:rsidRPr="00CE0F54">
        <w:rPr>
          <w:rFonts w:ascii="宋体" w:hAnsi="宋体"/>
          <w:sz w:val="24"/>
        </w:rPr>
        <w:t>方法</w:t>
      </w:r>
      <w:r w:rsidRPr="00CE0F54">
        <w:rPr>
          <w:rFonts w:ascii="宋体" w:hAnsi="宋体"/>
          <w:sz w:val="24"/>
        </w:rPr>
        <w:t>，</w:t>
      </w:r>
      <w:r w:rsidR="00640818" w:rsidRPr="00CE0F54">
        <w:rPr>
          <w:rFonts w:ascii="宋体" w:hAnsi="宋体" w:hint="eastAsia"/>
          <w:sz w:val="24"/>
        </w:rPr>
        <w:t>使</w:t>
      </w:r>
      <w:r w:rsidR="00640818" w:rsidRPr="00CE0F54">
        <w:rPr>
          <w:rFonts w:ascii="宋体" w:hAnsi="宋体"/>
          <w:sz w:val="24"/>
        </w:rPr>
        <w:t>标准</w:t>
      </w:r>
      <w:r w:rsidRPr="00CE0F54">
        <w:rPr>
          <w:rFonts w:ascii="宋体" w:hAnsi="宋体"/>
          <w:sz w:val="24"/>
        </w:rPr>
        <w:t>更具科学性、适用性和可操作性。</w:t>
      </w:r>
    </w:p>
    <w:p w14:paraId="2D3B6AC3" w14:textId="77777777" w:rsidR="00363A52" w:rsidRPr="00CE0F54" w:rsidRDefault="00363A52" w:rsidP="00640818">
      <w:pPr>
        <w:pStyle w:val="3"/>
      </w:pPr>
      <w:bookmarkStart w:id="66" w:name="_Toc186707744"/>
      <w:r w:rsidRPr="00CE0F54">
        <w:rPr>
          <w:rFonts w:hint="eastAsia"/>
        </w:rPr>
        <w:t>4.2.</w:t>
      </w:r>
      <w:r w:rsidR="00640818" w:rsidRPr="00CE0F54">
        <w:rPr>
          <w:rFonts w:hint="eastAsia"/>
        </w:rPr>
        <w:t>6</w:t>
      </w:r>
      <w:r w:rsidRPr="00CE0F54">
        <w:rPr>
          <w:rFonts w:hint="eastAsia"/>
        </w:rPr>
        <w:t>形成送审稿</w:t>
      </w:r>
      <w:bookmarkEnd w:id="66"/>
    </w:p>
    <w:p w14:paraId="5B7B94AD" w14:textId="06BDCC98" w:rsidR="00363A52" w:rsidRPr="00CE0F54" w:rsidRDefault="00363A52" w:rsidP="000845DF">
      <w:pPr>
        <w:spacing w:line="360" w:lineRule="auto"/>
        <w:ind w:firstLineChars="200" w:firstLine="480"/>
        <w:rPr>
          <w:rFonts w:ascii="宋体" w:hAnsi="宋体"/>
          <w:sz w:val="24"/>
        </w:rPr>
      </w:pPr>
      <w:r w:rsidRPr="00CE0F54">
        <w:rPr>
          <w:rFonts w:ascii="宋体" w:hAnsi="宋体"/>
          <w:sz w:val="24"/>
          <w:szCs w:val="24"/>
        </w:rPr>
        <w:t>在完成试点应用与广泛征求意见的基础上，《</w:t>
      </w:r>
      <w:r w:rsidR="004E1811" w:rsidRPr="00CE0F54">
        <w:rPr>
          <w:rFonts w:hint="eastAsia"/>
          <w:sz w:val="24"/>
          <w:szCs w:val="24"/>
        </w:rPr>
        <w:t>高寒草甸退化分级标准</w:t>
      </w:r>
      <w:r w:rsidRPr="00CE0F54">
        <w:rPr>
          <w:rFonts w:ascii="宋体" w:hAnsi="宋体"/>
          <w:sz w:val="24"/>
          <w:szCs w:val="24"/>
        </w:rPr>
        <w:t>》正式定稿，形成了科学、系统、规范的最终版本。定稿过程中，编制组综合试点效果与多方反馈意见，对技术措施进行了优化调整，明确了轻度、中度、重度退化草地的分级治理体系，确保技术规程的适用性与可操作性。。经过专家评审和审查修改，最终形成了权威、规范的标准文本，为退化高寒草甸的</w:t>
      </w:r>
      <w:r w:rsidR="00A14D2E" w:rsidRPr="00CE0F54">
        <w:rPr>
          <w:rFonts w:ascii="宋体" w:hAnsi="宋体"/>
          <w:sz w:val="24"/>
          <w:szCs w:val="24"/>
        </w:rPr>
        <w:t>分级</w:t>
      </w:r>
      <w:r w:rsidRPr="00CE0F54">
        <w:rPr>
          <w:rFonts w:ascii="宋体" w:hAnsi="宋体"/>
          <w:sz w:val="24"/>
          <w:szCs w:val="24"/>
        </w:rPr>
        <w:t>提供了科学依据和技术保障。</w:t>
      </w:r>
    </w:p>
    <w:p w14:paraId="2F03A8E2" w14:textId="77777777" w:rsidR="00363A52" w:rsidRPr="00CE0F54" w:rsidRDefault="00363A52" w:rsidP="000845DF">
      <w:pPr>
        <w:pStyle w:val="2"/>
        <w:rPr>
          <w:rFonts w:ascii="Times New Roman" w:hAnsi="Times New Roman" w:cs="Times New Roman"/>
        </w:rPr>
      </w:pPr>
      <w:bookmarkStart w:id="67" w:name="_Toc186707745"/>
      <w:r w:rsidRPr="00CE0F54">
        <w:rPr>
          <w:rFonts w:ascii="Times New Roman" w:hAnsi="Times New Roman" w:cs="Times New Roman"/>
        </w:rPr>
        <w:t>4.3</w:t>
      </w:r>
      <w:r w:rsidRPr="00CE0F54">
        <w:rPr>
          <w:rFonts w:ascii="Times New Roman" w:hAnsi="Times New Roman" w:cs="Times New Roman"/>
        </w:rPr>
        <w:t>主要研究成果的引用</w:t>
      </w:r>
      <w:bookmarkEnd w:id="67"/>
    </w:p>
    <w:p w14:paraId="3A72BF7E" w14:textId="3A5E9892" w:rsidR="00486CF5" w:rsidRPr="001B2EC3" w:rsidRDefault="00486CF5" w:rsidP="00486CF5">
      <w:pPr>
        <w:spacing w:line="360" w:lineRule="auto"/>
        <w:ind w:firstLineChars="200" w:firstLine="480"/>
        <w:rPr>
          <w:rFonts w:hAnsi="宋体"/>
          <w:sz w:val="24"/>
          <w:szCs w:val="24"/>
        </w:rPr>
      </w:pPr>
      <w:r w:rsidRPr="001B2EC3">
        <w:rPr>
          <w:rFonts w:hAnsi="宋体"/>
          <w:sz w:val="24"/>
          <w:szCs w:val="24"/>
        </w:rPr>
        <w:t>GB 19377</w:t>
      </w:r>
      <w:r w:rsidR="00E56170" w:rsidRPr="001B2EC3">
        <w:rPr>
          <w:rFonts w:hAnsi="宋体" w:hint="eastAsia"/>
          <w:sz w:val="24"/>
          <w:szCs w:val="24"/>
        </w:rPr>
        <w:t xml:space="preserve"> </w:t>
      </w:r>
      <w:r w:rsidRPr="00CE0F54">
        <w:rPr>
          <w:rFonts w:hAnsi="宋体"/>
          <w:sz w:val="24"/>
          <w:szCs w:val="24"/>
        </w:rPr>
        <w:t>天然草地退化、沙化、盐渍化的分级指标</w:t>
      </w:r>
    </w:p>
    <w:p w14:paraId="0C386218" w14:textId="6101237D" w:rsidR="00486CF5" w:rsidRPr="00CE0F54" w:rsidRDefault="00486CF5" w:rsidP="00486CF5">
      <w:pPr>
        <w:spacing w:line="360" w:lineRule="auto"/>
        <w:ind w:firstLineChars="200" w:firstLine="480"/>
        <w:rPr>
          <w:rFonts w:hAnsi="宋体"/>
          <w:sz w:val="24"/>
          <w:szCs w:val="24"/>
        </w:rPr>
      </w:pPr>
      <w:r w:rsidRPr="001B2EC3">
        <w:rPr>
          <w:rFonts w:hAnsi="宋体"/>
          <w:sz w:val="24"/>
          <w:szCs w:val="24"/>
        </w:rPr>
        <w:t>NY/T2997</w:t>
      </w:r>
      <w:r w:rsidR="00E56170" w:rsidRPr="001B2EC3">
        <w:rPr>
          <w:rFonts w:hAnsi="宋体" w:hint="eastAsia"/>
          <w:sz w:val="24"/>
          <w:szCs w:val="24"/>
        </w:rPr>
        <w:t xml:space="preserve"> </w:t>
      </w:r>
      <w:r w:rsidRPr="00CE0F54">
        <w:rPr>
          <w:rFonts w:hAnsi="宋体"/>
          <w:sz w:val="24"/>
          <w:szCs w:val="24"/>
        </w:rPr>
        <w:t>草地分类</w:t>
      </w:r>
    </w:p>
    <w:p w14:paraId="34E818C0" w14:textId="431493CF" w:rsidR="00326800" w:rsidRPr="001B2EC3" w:rsidRDefault="00326800" w:rsidP="001B2EC3">
      <w:pPr>
        <w:spacing w:line="360" w:lineRule="auto"/>
        <w:ind w:firstLineChars="200" w:firstLine="480"/>
        <w:rPr>
          <w:rFonts w:hAnsi="宋体"/>
          <w:sz w:val="24"/>
          <w:szCs w:val="24"/>
        </w:rPr>
      </w:pPr>
      <w:bookmarkStart w:id="68" w:name="OLE_LINK5"/>
      <w:bookmarkStart w:id="69" w:name="OLE_LINK7"/>
      <w:r w:rsidRPr="001B2EC3">
        <w:rPr>
          <w:rFonts w:hAnsi="宋体"/>
          <w:sz w:val="24"/>
          <w:szCs w:val="24"/>
        </w:rPr>
        <w:t>LY/T 3370</w:t>
      </w:r>
      <w:r w:rsidRPr="001B2EC3">
        <w:rPr>
          <w:rFonts w:hAnsi="宋体"/>
          <w:sz w:val="24"/>
          <w:szCs w:val="24"/>
        </w:rPr>
        <w:t> 草原术语及分类</w:t>
      </w:r>
      <w:bookmarkEnd w:id="68"/>
      <w:bookmarkEnd w:id="69"/>
    </w:p>
    <w:p w14:paraId="722E14C4" w14:textId="77777777" w:rsidR="00326800" w:rsidRPr="001B2EC3" w:rsidRDefault="00326800" w:rsidP="001B2EC3">
      <w:pPr>
        <w:spacing w:line="360" w:lineRule="auto"/>
        <w:ind w:firstLineChars="200" w:firstLine="480"/>
        <w:rPr>
          <w:rFonts w:hAnsi="宋体"/>
          <w:sz w:val="24"/>
          <w:szCs w:val="24"/>
        </w:rPr>
      </w:pPr>
      <w:r w:rsidRPr="001B2EC3">
        <w:rPr>
          <w:rFonts w:hAnsi="宋体"/>
          <w:sz w:val="24"/>
          <w:szCs w:val="24"/>
        </w:rPr>
        <w:t xml:space="preserve">NY/T2998 </w:t>
      </w:r>
      <w:r w:rsidRPr="001B2EC3">
        <w:rPr>
          <w:rFonts w:hAnsi="宋体"/>
          <w:sz w:val="24"/>
          <w:szCs w:val="24"/>
        </w:rPr>
        <w:t>草地</w:t>
      </w:r>
      <w:r w:rsidRPr="001B2EC3">
        <w:rPr>
          <w:rFonts w:hAnsi="宋体" w:hint="eastAsia"/>
          <w:sz w:val="24"/>
          <w:szCs w:val="24"/>
        </w:rPr>
        <w:t>资源</w:t>
      </w:r>
      <w:r w:rsidRPr="001B2EC3">
        <w:rPr>
          <w:rFonts w:hAnsi="宋体"/>
          <w:sz w:val="24"/>
          <w:szCs w:val="24"/>
        </w:rPr>
        <w:t>调查技术规程</w:t>
      </w:r>
    </w:p>
    <w:p w14:paraId="6CDFA38E" w14:textId="77777777" w:rsidR="00326800" w:rsidRPr="001B2EC3" w:rsidRDefault="00326800" w:rsidP="001B2EC3">
      <w:pPr>
        <w:spacing w:line="360" w:lineRule="auto"/>
        <w:ind w:firstLineChars="200" w:firstLine="480"/>
        <w:rPr>
          <w:rFonts w:hAnsi="宋体"/>
          <w:sz w:val="24"/>
          <w:szCs w:val="24"/>
        </w:rPr>
      </w:pPr>
      <w:r w:rsidRPr="001B2EC3">
        <w:rPr>
          <w:rFonts w:hAnsi="宋体"/>
          <w:sz w:val="24"/>
          <w:szCs w:val="24"/>
        </w:rPr>
        <w:t>NY/T 1121.4</w:t>
      </w:r>
      <w:r w:rsidRPr="001B2EC3">
        <w:rPr>
          <w:rFonts w:hAnsi="宋体" w:hint="eastAsia"/>
          <w:sz w:val="24"/>
          <w:szCs w:val="24"/>
        </w:rPr>
        <w:t xml:space="preserve"> </w:t>
      </w:r>
      <w:r w:rsidRPr="001B2EC3">
        <w:rPr>
          <w:rFonts w:hAnsi="宋体" w:hint="eastAsia"/>
          <w:sz w:val="24"/>
          <w:szCs w:val="24"/>
        </w:rPr>
        <w:t>土壤检测第</w:t>
      </w:r>
      <w:r w:rsidRPr="001B2EC3">
        <w:rPr>
          <w:rFonts w:hAnsi="宋体" w:hint="eastAsia"/>
          <w:sz w:val="24"/>
          <w:szCs w:val="24"/>
        </w:rPr>
        <w:t>4</w:t>
      </w:r>
      <w:r w:rsidRPr="001B2EC3">
        <w:rPr>
          <w:rFonts w:hAnsi="宋体" w:hint="eastAsia"/>
          <w:sz w:val="24"/>
          <w:szCs w:val="24"/>
        </w:rPr>
        <w:t>部分：土壤容重的测定</w:t>
      </w:r>
    </w:p>
    <w:p w14:paraId="386F5199" w14:textId="3243876A" w:rsidR="00326800" w:rsidRPr="001B2EC3" w:rsidRDefault="00326800" w:rsidP="001B2EC3">
      <w:pPr>
        <w:spacing w:line="360" w:lineRule="auto"/>
        <w:ind w:firstLineChars="200" w:firstLine="480"/>
        <w:rPr>
          <w:rFonts w:hAnsi="宋体"/>
          <w:sz w:val="24"/>
          <w:szCs w:val="24"/>
        </w:rPr>
      </w:pPr>
      <w:r w:rsidRPr="001B2EC3">
        <w:rPr>
          <w:rFonts w:hAnsi="宋体"/>
          <w:sz w:val="24"/>
          <w:szCs w:val="24"/>
        </w:rPr>
        <w:t>NY/T 1121.</w:t>
      </w:r>
      <w:r w:rsidRPr="001B2EC3">
        <w:rPr>
          <w:rFonts w:hAnsi="宋体" w:hint="eastAsia"/>
          <w:sz w:val="24"/>
          <w:szCs w:val="24"/>
        </w:rPr>
        <w:t>6</w:t>
      </w:r>
      <w:r w:rsidRPr="001B2EC3">
        <w:rPr>
          <w:rFonts w:hAnsi="宋体" w:hint="eastAsia"/>
          <w:sz w:val="24"/>
          <w:szCs w:val="24"/>
        </w:rPr>
        <w:t>土壤检测第</w:t>
      </w:r>
      <w:r w:rsidRPr="001B2EC3">
        <w:rPr>
          <w:rFonts w:hAnsi="宋体" w:hint="eastAsia"/>
          <w:sz w:val="24"/>
          <w:szCs w:val="24"/>
        </w:rPr>
        <w:t>6</w:t>
      </w:r>
      <w:r w:rsidRPr="001B2EC3">
        <w:rPr>
          <w:rFonts w:hAnsi="宋体" w:hint="eastAsia"/>
          <w:sz w:val="24"/>
          <w:szCs w:val="24"/>
        </w:rPr>
        <w:t>部分：土壤有机质的测定</w:t>
      </w:r>
    </w:p>
    <w:p w14:paraId="6A17ED3C" w14:textId="77777777" w:rsidR="00363A52" w:rsidRPr="00CE0F54" w:rsidRDefault="00363A52" w:rsidP="000845DF">
      <w:pPr>
        <w:pStyle w:val="1"/>
        <w:ind w:left="221" w:hangingChars="50" w:hanging="221"/>
      </w:pPr>
      <w:bookmarkStart w:id="70" w:name="_Toc186707746"/>
      <w:r w:rsidRPr="00CE0F54">
        <w:lastRenderedPageBreak/>
        <w:t>5</w:t>
      </w:r>
      <w:r w:rsidRPr="00CE0F54">
        <w:t>该标准与国家法律法规、国家标准或行业标准、国际标准相关关系</w:t>
      </w:r>
      <w:bookmarkEnd w:id="70"/>
    </w:p>
    <w:p w14:paraId="32F511AE" w14:textId="62EAECDC" w:rsidR="00363A52" w:rsidRPr="00CE0F54" w:rsidRDefault="00363A52" w:rsidP="000845DF">
      <w:pPr>
        <w:spacing w:line="360" w:lineRule="auto"/>
        <w:ind w:firstLineChars="200" w:firstLine="480"/>
        <w:rPr>
          <w:rFonts w:ascii="宋体" w:hAnsi="宋体"/>
          <w:sz w:val="24"/>
          <w:szCs w:val="24"/>
        </w:rPr>
      </w:pPr>
      <w:r w:rsidRPr="00CE0F54">
        <w:rPr>
          <w:rFonts w:ascii="宋体" w:hAnsi="宋体"/>
          <w:sz w:val="24"/>
          <w:szCs w:val="24"/>
        </w:rPr>
        <w:t>本</w:t>
      </w:r>
      <w:r w:rsidR="009125D4" w:rsidRPr="00CE0F54">
        <w:rPr>
          <w:rFonts w:ascii="宋体" w:hAnsi="宋体" w:hint="eastAsia"/>
          <w:sz w:val="24"/>
          <w:szCs w:val="24"/>
        </w:rPr>
        <w:t>文件</w:t>
      </w:r>
      <w:r w:rsidR="00707097" w:rsidRPr="00CE0F54">
        <w:rPr>
          <w:rFonts w:ascii="宋体" w:hAnsi="宋体"/>
          <w:sz w:val="24"/>
          <w:szCs w:val="24"/>
        </w:rPr>
        <w:t>的</w:t>
      </w:r>
      <w:r w:rsidRPr="00CE0F54">
        <w:rPr>
          <w:rFonts w:ascii="宋体" w:hAnsi="宋体"/>
          <w:sz w:val="24"/>
          <w:szCs w:val="24"/>
        </w:rPr>
        <w:t>制定严格遵守国家法律法规，《</w:t>
      </w:r>
      <w:r w:rsidR="004E1811" w:rsidRPr="00CE0F54">
        <w:rPr>
          <w:rFonts w:hint="eastAsia"/>
          <w:sz w:val="24"/>
          <w:szCs w:val="24"/>
        </w:rPr>
        <w:t>高寒草甸退化分级标准</w:t>
      </w:r>
      <w:r w:rsidRPr="00CE0F54">
        <w:rPr>
          <w:rFonts w:ascii="宋体" w:hAnsi="宋体"/>
          <w:sz w:val="24"/>
          <w:szCs w:val="24"/>
        </w:rPr>
        <w:t>》是西藏地区首次制定，与国家标准或行业标准、国际标准无冲突。</w:t>
      </w:r>
    </w:p>
    <w:p w14:paraId="7EB415DA" w14:textId="77777777" w:rsidR="00363A52" w:rsidRPr="00CE0F54" w:rsidRDefault="00363A52" w:rsidP="000845DF">
      <w:pPr>
        <w:pStyle w:val="1"/>
      </w:pPr>
      <w:bookmarkStart w:id="71" w:name="_Toc186707747"/>
      <w:r w:rsidRPr="00CE0F54">
        <w:t>6</w:t>
      </w:r>
      <w:r w:rsidRPr="00CE0F54">
        <w:t>推广应用前景与措施</w:t>
      </w:r>
      <w:bookmarkEnd w:id="71"/>
    </w:p>
    <w:p w14:paraId="5DB73DA3" w14:textId="77777777" w:rsidR="00363A52" w:rsidRPr="00CE0F54" w:rsidRDefault="00363A52" w:rsidP="000845DF">
      <w:pPr>
        <w:pStyle w:val="2"/>
        <w:rPr>
          <w:rFonts w:ascii="Times New Roman" w:hAnsi="Times New Roman" w:cs="Times New Roman"/>
        </w:rPr>
      </w:pPr>
      <w:bookmarkStart w:id="72" w:name="_Toc186707748"/>
      <w:r w:rsidRPr="00CE0F54">
        <w:rPr>
          <w:rFonts w:ascii="Times New Roman" w:hAnsi="Times New Roman" w:cs="Times New Roman"/>
        </w:rPr>
        <w:t>6.1</w:t>
      </w:r>
      <w:r w:rsidRPr="00CE0F54">
        <w:rPr>
          <w:rFonts w:ascii="Times New Roman" w:hAnsi="Times New Roman" w:cs="Times New Roman"/>
        </w:rPr>
        <w:t>推广应用前景</w:t>
      </w:r>
      <w:bookmarkEnd w:id="72"/>
    </w:p>
    <w:p w14:paraId="59C4705A" w14:textId="0AB339D3" w:rsidR="00363A52" w:rsidRPr="00CE0F54" w:rsidRDefault="00363A52" w:rsidP="000845DF">
      <w:pPr>
        <w:spacing w:line="360" w:lineRule="auto"/>
        <w:ind w:firstLineChars="200" w:firstLine="480"/>
        <w:rPr>
          <w:rFonts w:ascii="宋体" w:hAnsi="宋体"/>
          <w:color w:val="000000"/>
          <w:sz w:val="24"/>
        </w:rPr>
      </w:pPr>
      <w:r w:rsidRPr="00CE0F54">
        <w:rPr>
          <w:rFonts w:ascii="宋体" w:hAnsi="宋体"/>
          <w:sz w:val="24"/>
          <w:szCs w:val="24"/>
        </w:rPr>
        <w:t>《</w:t>
      </w:r>
      <w:r w:rsidR="00B23ECB" w:rsidRPr="00CE0F54">
        <w:rPr>
          <w:rFonts w:hint="eastAsia"/>
          <w:sz w:val="24"/>
          <w:szCs w:val="24"/>
        </w:rPr>
        <w:t>高寒草甸退化分级标准</w:t>
      </w:r>
      <w:r w:rsidRPr="00CE0F54">
        <w:rPr>
          <w:rFonts w:ascii="宋体" w:hAnsi="宋体"/>
          <w:color w:val="000000"/>
          <w:sz w:val="24"/>
        </w:rPr>
        <w:t>》将在</w:t>
      </w:r>
      <w:r w:rsidR="00BB417D" w:rsidRPr="00CE0F54">
        <w:rPr>
          <w:rFonts w:ascii="宋体" w:hAnsi="宋体"/>
          <w:color w:val="000000"/>
          <w:sz w:val="24"/>
        </w:rPr>
        <w:t>西藏</w:t>
      </w:r>
      <w:r w:rsidR="00707097" w:rsidRPr="00CE0F54">
        <w:rPr>
          <w:rFonts w:ascii="宋体" w:hAnsi="宋体"/>
          <w:color w:val="000000"/>
          <w:sz w:val="24"/>
        </w:rPr>
        <w:t>高寒草甸</w:t>
      </w:r>
      <w:r w:rsidR="007520E7" w:rsidRPr="00CE0F54">
        <w:rPr>
          <w:rFonts w:ascii="宋体" w:hAnsi="宋体" w:hint="eastAsia"/>
          <w:color w:val="000000"/>
          <w:sz w:val="24"/>
        </w:rPr>
        <w:t>退化等级确定</w:t>
      </w:r>
      <w:r w:rsidR="00707097" w:rsidRPr="00CE0F54">
        <w:rPr>
          <w:rFonts w:ascii="宋体" w:hAnsi="宋体"/>
          <w:color w:val="000000"/>
          <w:sz w:val="24"/>
        </w:rPr>
        <w:t>、分类利用和治理，</w:t>
      </w:r>
      <w:r w:rsidRPr="00CE0F54">
        <w:rPr>
          <w:rFonts w:ascii="宋体" w:hAnsi="宋体"/>
          <w:color w:val="000000"/>
          <w:sz w:val="24"/>
        </w:rPr>
        <w:t>生态</w:t>
      </w:r>
      <w:r w:rsidR="00707097" w:rsidRPr="00CE0F54">
        <w:rPr>
          <w:rFonts w:ascii="宋体" w:hAnsi="宋体" w:hint="eastAsia"/>
          <w:color w:val="000000"/>
          <w:sz w:val="24"/>
        </w:rPr>
        <w:t>环境</w:t>
      </w:r>
      <w:r w:rsidR="00707097" w:rsidRPr="00CE0F54">
        <w:rPr>
          <w:rFonts w:ascii="宋体" w:hAnsi="宋体"/>
          <w:color w:val="000000"/>
          <w:sz w:val="24"/>
        </w:rPr>
        <w:t>保护</w:t>
      </w:r>
      <w:r w:rsidRPr="00CE0F54">
        <w:rPr>
          <w:rFonts w:ascii="宋体" w:hAnsi="宋体"/>
          <w:color w:val="000000"/>
          <w:sz w:val="24"/>
        </w:rPr>
        <w:t>、区域经济发展和国际生态合作中发挥重要作用</w:t>
      </w:r>
      <w:r w:rsidR="00707097" w:rsidRPr="00CE0F54">
        <w:rPr>
          <w:rFonts w:ascii="宋体" w:hAnsi="宋体"/>
          <w:color w:val="000000"/>
          <w:sz w:val="24"/>
        </w:rPr>
        <w:t>。</w:t>
      </w:r>
    </w:p>
    <w:p w14:paraId="60171A3D" w14:textId="77777777" w:rsidR="00363A52" w:rsidRPr="00CE0F54" w:rsidRDefault="00363A52" w:rsidP="000845DF">
      <w:pPr>
        <w:pStyle w:val="2"/>
        <w:rPr>
          <w:rFonts w:ascii="Times New Roman" w:hAnsi="Times New Roman" w:cs="Times New Roman"/>
        </w:rPr>
      </w:pPr>
      <w:bookmarkStart w:id="73" w:name="_Toc186707749"/>
      <w:r w:rsidRPr="00CE0F54">
        <w:rPr>
          <w:rFonts w:ascii="Times New Roman" w:hAnsi="Times New Roman" w:cs="Times New Roman"/>
        </w:rPr>
        <w:t>6.2</w:t>
      </w:r>
      <w:r w:rsidRPr="00CE0F54">
        <w:rPr>
          <w:rFonts w:ascii="Times New Roman" w:hAnsi="Times New Roman" w:cs="Times New Roman" w:hint="eastAsia"/>
        </w:rPr>
        <w:t>措施</w:t>
      </w:r>
      <w:bookmarkEnd w:id="73"/>
    </w:p>
    <w:p w14:paraId="7156856D" w14:textId="59465082" w:rsidR="001C70C6" w:rsidRPr="00CE0F54" w:rsidRDefault="00363A52" w:rsidP="00363A52">
      <w:pPr>
        <w:spacing w:line="360" w:lineRule="auto"/>
        <w:ind w:firstLineChars="200" w:firstLine="480"/>
        <w:rPr>
          <w:rFonts w:ascii="宋体" w:hAnsi="宋体"/>
          <w:sz w:val="24"/>
        </w:rPr>
      </w:pPr>
      <w:r w:rsidRPr="00CE0F54">
        <w:rPr>
          <w:rFonts w:ascii="宋体" w:hAnsi="宋体"/>
          <w:sz w:val="24"/>
        </w:rPr>
        <w:t>为确保</w:t>
      </w:r>
      <w:r w:rsidR="00707097" w:rsidRPr="00CE0F54">
        <w:rPr>
          <w:rFonts w:ascii="宋体" w:hAnsi="宋体" w:hint="eastAsia"/>
          <w:sz w:val="24"/>
        </w:rPr>
        <w:t>标准</w:t>
      </w:r>
      <w:r w:rsidRPr="00CE0F54">
        <w:rPr>
          <w:rFonts w:ascii="宋体" w:hAnsi="宋体"/>
          <w:sz w:val="24"/>
        </w:rPr>
        <w:t>的推广与实施效果，需采取多层次、多渠道的综合措施。首先，通过政策支持，将技术</w:t>
      </w:r>
      <w:r w:rsidR="00707097" w:rsidRPr="00CE0F54">
        <w:rPr>
          <w:rFonts w:ascii="宋体" w:hAnsi="宋体" w:hint="eastAsia"/>
          <w:sz w:val="24"/>
        </w:rPr>
        <w:t>标准</w:t>
      </w:r>
      <w:r w:rsidRPr="00CE0F54">
        <w:rPr>
          <w:rFonts w:ascii="宋体" w:hAnsi="宋体"/>
          <w:sz w:val="24"/>
        </w:rPr>
        <w:t>纳入地方生态保护规划。其次，加强技术培训与能力建设，组织多层次的专项培训和技术指导，提升</w:t>
      </w:r>
      <w:r w:rsidR="00FB17C5" w:rsidRPr="00CE0F54">
        <w:rPr>
          <w:rFonts w:ascii="宋体" w:hAnsi="宋体" w:hint="eastAsia"/>
          <w:sz w:val="24"/>
        </w:rPr>
        <w:t>草原管理和推广部门专业技术人员</w:t>
      </w:r>
      <w:r w:rsidRPr="00CE0F54">
        <w:rPr>
          <w:rFonts w:ascii="宋体" w:hAnsi="宋体"/>
          <w:sz w:val="24"/>
        </w:rPr>
        <w:t>的操作能力</w:t>
      </w:r>
      <w:r w:rsidR="00FB17C5" w:rsidRPr="00CE0F54">
        <w:rPr>
          <w:rFonts w:ascii="宋体" w:hAnsi="宋体"/>
          <w:sz w:val="24"/>
        </w:rPr>
        <w:t>和应用</w:t>
      </w:r>
      <w:r w:rsidRPr="00CE0F54">
        <w:rPr>
          <w:rFonts w:ascii="宋体" w:hAnsi="宋体"/>
          <w:sz w:val="24"/>
        </w:rPr>
        <w:t>。</w:t>
      </w:r>
    </w:p>
    <w:p w14:paraId="1F499CB0" w14:textId="77777777" w:rsidR="00845B3F" w:rsidRPr="00CE0F54" w:rsidRDefault="00845B3F" w:rsidP="00363A52">
      <w:pPr>
        <w:spacing w:line="360" w:lineRule="auto"/>
        <w:ind w:firstLineChars="200" w:firstLine="480"/>
        <w:rPr>
          <w:rFonts w:ascii="宋体" w:hAnsi="宋体"/>
          <w:sz w:val="24"/>
        </w:rPr>
      </w:pPr>
    </w:p>
    <w:p w14:paraId="660CC99A" w14:textId="77777777" w:rsidR="00845B3F" w:rsidRPr="00CE0F54" w:rsidRDefault="00845B3F" w:rsidP="00845B3F">
      <w:pPr>
        <w:spacing w:line="360" w:lineRule="auto"/>
        <w:rPr>
          <w:rFonts w:ascii="宋体" w:hAnsi="宋体"/>
        </w:rPr>
      </w:pPr>
      <w:r w:rsidRPr="00CE0F54">
        <w:rPr>
          <w:rFonts w:ascii="宋体" w:hAnsi="宋体" w:hint="eastAsia"/>
        </w:rPr>
        <w:t>参考文献</w:t>
      </w:r>
    </w:p>
    <w:p w14:paraId="139F0598"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bookmarkStart w:id="74" w:name="_Hlk185872984"/>
      <w:r w:rsidRPr="00CE0F54">
        <w:rPr>
          <w:rFonts w:ascii="Times New Roman" w:eastAsia="宋体" w:hAnsi="Times New Roman" w:cs="Times New Roman"/>
          <w:sz w:val="18"/>
          <w:szCs w:val="18"/>
        </w:rPr>
        <w:t>彭艳</w:t>
      </w:r>
      <w:bookmarkEnd w:id="74"/>
      <w:r w:rsidRPr="00CE0F54">
        <w:rPr>
          <w:rFonts w:ascii="Times New Roman" w:eastAsia="宋体" w:hAnsi="Times New Roman" w:cs="Times New Roman"/>
          <w:sz w:val="18"/>
          <w:szCs w:val="18"/>
        </w:rPr>
        <w:t>.</w:t>
      </w:r>
      <w:r w:rsidRPr="00CE0F54">
        <w:rPr>
          <w:rFonts w:ascii="Times New Roman" w:eastAsia="宋体" w:hAnsi="Times New Roman" w:cs="Times New Roman"/>
          <w:sz w:val="18"/>
          <w:szCs w:val="18"/>
        </w:rPr>
        <w:t>西藏那曲退化草地的植被特征与人工牧草建植研究</w:t>
      </w:r>
      <w:r w:rsidRPr="00CE0F54">
        <w:rPr>
          <w:rFonts w:ascii="Times New Roman" w:eastAsia="宋体" w:hAnsi="Times New Roman" w:cs="Times New Roman"/>
          <w:sz w:val="18"/>
          <w:szCs w:val="18"/>
        </w:rPr>
        <w:t>[D].</w:t>
      </w:r>
      <w:r w:rsidRPr="00CE0F54">
        <w:rPr>
          <w:rFonts w:ascii="Times New Roman" w:eastAsia="宋体" w:hAnsi="Times New Roman" w:cs="Times New Roman"/>
          <w:sz w:val="18"/>
          <w:szCs w:val="18"/>
        </w:rPr>
        <w:t>西藏大学</w:t>
      </w:r>
      <w:r w:rsidRPr="00CE0F54">
        <w:rPr>
          <w:rFonts w:ascii="Times New Roman" w:eastAsia="宋体" w:hAnsi="Times New Roman" w:cs="Times New Roman"/>
          <w:sz w:val="18"/>
          <w:szCs w:val="18"/>
        </w:rPr>
        <w:t>,2020</w:t>
      </w:r>
      <w:r w:rsidRPr="00CE0F54">
        <w:rPr>
          <w:rFonts w:ascii="Times New Roman" w:eastAsia="宋体" w:hAnsi="Times New Roman" w:cs="Times New Roman" w:hint="eastAsia"/>
          <w:sz w:val="18"/>
          <w:szCs w:val="18"/>
        </w:rPr>
        <w:t>.</w:t>
      </w:r>
    </w:p>
    <w:p w14:paraId="56A65A3B"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赵玉红</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魏学红</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苗彦军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藏北高寒草甸不同退化阶段植物群落特征及其繁殖分配研究</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草地学报</w:t>
      </w:r>
      <w:r w:rsidR="00CE35AA" w:rsidRPr="00CE0F54">
        <w:rPr>
          <w:rFonts w:ascii="Times New Roman" w:eastAsia="宋体" w:hAnsi="Times New Roman" w:cs="Times New Roman" w:hint="eastAsia"/>
          <w:sz w:val="18"/>
          <w:szCs w:val="18"/>
        </w:rPr>
        <w:t>,2012,20(</w:t>
      </w:r>
      <w:r w:rsidRPr="00CE0F54">
        <w:rPr>
          <w:rFonts w:ascii="Times New Roman" w:eastAsia="宋体" w:hAnsi="Times New Roman" w:cs="Times New Roman" w:hint="eastAsia"/>
          <w:sz w:val="18"/>
          <w:szCs w:val="18"/>
        </w:rPr>
        <w:t xml:space="preserve">2):221-228. </w:t>
      </w:r>
    </w:p>
    <w:p w14:paraId="46E0643F"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喻岚晖</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藏北退化高寒草甸土壤酶化学计量学及微生物群落特征</w:t>
      </w:r>
      <w:r w:rsidRPr="00CE0F54">
        <w:rPr>
          <w:rFonts w:ascii="Times New Roman" w:eastAsia="宋体" w:hAnsi="Times New Roman" w:cs="Times New Roman" w:hint="eastAsia"/>
          <w:sz w:val="18"/>
          <w:szCs w:val="18"/>
        </w:rPr>
        <w:t>[D].</w:t>
      </w:r>
      <w:r w:rsidRPr="00CE0F54">
        <w:rPr>
          <w:rFonts w:ascii="Times New Roman" w:eastAsia="宋体" w:hAnsi="Times New Roman" w:cs="Times New Roman" w:hint="eastAsia"/>
          <w:sz w:val="18"/>
          <w:szCs w:val="18"/>
        </w:rPr>
        <w:t>中国科学院大学</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中国科学院教育部水土保持与生态环境研究中心</w:t>
      </w:r>
      <w:r w:rsidRPr="00CE0F54">
        <w:rPr>
          <w:rFonts w:ascii="Times New Roman" w:eastAsia="宋体" w:hAnsi="Times New Roman" w:cs="Times New Roman" w:hint="eastAsia"/>
          <w:sz w:val="18"/>
          <w:szCs w:val="18"/>
        </w:rPr>
        <w:t>),2021.</w:t>
      </w:r>
    </w:p>
    <w:p w14:paraId="2972A46C"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曹丽花</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刘合满</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赵世伟</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当雄草原不同退化草甸土壤含水量及容重分布特征</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草地学报</w:t>
      </w:r>
      <w:r w:rsidR="00CE35AA" w:rsidRPr="00CE0F54">
        <w:rPr>
          <w:rFonts w:ascii="Times New Roman" w:eastAsia="宋体" w:hAnsi="Times New Roman" w:cs="Times New Roman" w:hint="eastAsia"/>
          <w:sz w:val="18"/>
          <w:szCs w:val="18"/>
        </w:rPr>
        <w:t>,2011,19(</w:t>
      </w:r>
      <w:r w:rsidRPr="00CE0F54">
        <w:rPr>
          <w:rFonts w:ascii="Times New Roman" w:eastAsia="宋体" w:hAnsi="Times New Roman" w:cs="Times New Roman" w:hint="eastAsia"/>
          <w:sz w:val="18"/>
          <w:szCs w:val="18"/>
        </w:rPr>
        <w:t>5):746-751.</w:t>
      </w:r>
    </w:p>
    <w:p w14:paraId="2E1A8D6A"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杨军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刘秋蓉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王向涛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青藏高原高山嵩草高寒草甸不同退化阶段植物群落与土壤养分</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应用生态学报</w:t>
      </w:r>
      <w:r w:rsidRPr="00CE0F54">
        <w:rPr>
          <w:rFonts w:ascii="Times New Roman" w:eastAsia="宋体" w:hAnsi="Times New Roman" w:cs="Times New Roman" w:hint="eastAsia"/>
          <w:sz w:val="18"/>
          <w:szCs w:val="18"/>
        </w:rPr>
        <w:t>,2020,31(12):4067-4072.</w:t>
      </w:r>
    </w:p>
    <w:p w14:paraId="4BAFEE9A"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秀花</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曲广鹏</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魏巍</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西藏聂荣县不同退化草地植被群落特征及营养品质分析</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高原农业</w:t>
      </w:r>
      <w:r w:rsidR="00CE35AA" w:rsidRPr="00CE0F54">
        <w:rPr>
          <w:rFonts w:ascii="Times New Roman" w:eastAsia="宋体" w:hAnsi="Times New Roman" w:cs="Times New Roman" w:hint="eastAsia"/>
          <w:sz w:val="18"/>
          <w:szCs w:val="18"/>
        </w:rPr>
        <w:t>,2023,7(</w:t>
      </w:r>
      <w:r w:rsidRPr="00CE0F54">
        <w:rPr>
          <w:rFonts w:ascii="Times New Roman" w:eastAsia="宋体" w:hAnsi="Times New Roman" w:cs="Times New Roman" w:hint="eastAsia"/>
          <w:sz w:val="18"/>
          <w:szCs w:val="18"/>
        </w:rPr>
        <w:t>3):259-263..DOI:10.19707/j.cnki.jpa.2023.03.005.</w:t>
      </w:r>
    </w:p>
    <w:p w14:paraId="376174A5"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 xml:space="preserve">Pang Z, Jiang L, Wang H, et al.DifferentialreHponHe to warming of the uptake of nitrogen by plant HpecieH </w:t>
      </w:r>
      <w:r w:rsidRPr="00CE0F54">
        <w:rPr>
          <w:rFonts w:ascii="Times New Roman" w:eastAsia="宋体" w:hAnsi="Times New Roman" w:cs="Times New Roman" w:hint="eastAsia"/>
          <w:sz w:val="18"/>
          <w:szCs w:val="18"/>
        </w:rPr>
        <w:lastRenderedPageBreak/>
        <w:t>in non-degraded and degraded alpine graHHlandH[J].Journal of HoilH and HedimentH, 2019, 19(5):2212-2221.</w:t>
      </w:r>
    </w:p>
    <w:p w14:paraId="30C4AA98"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陈涛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杨武年</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徐瑶</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那曲地区不同退化程度的草地土壤养分特征分析</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中国农学通报</w:t>
      </w:r>
      <w:r w:rsidR="00CE35AA" w:rsidRPr="00CE0F54">
        <w:rPr>
          <w:rFonts w:ascii="Times New Roman" w:eastAsia="宋体" w:hAnsi="Times New Roman" w:cs="Times New Roman" w:hint="eastAsia"/>
          <w:sz w:val="18"/>
          <w:szCs w:val="18"/>
        </w:rPr>
        <w:t>,2011,27(</w:t>
      </w:r>
      <w:r w:rsidRPr="00CE0F54">
        <w:rPr>
          <w:rFonts w:ascii="Times New Roman" w:eastAsia="宋体" w:hAnsi="Times New Roman" w:cs="Times New Roman" w:hint="eastAsia"/>
          <w:sz w:val="18"/>
          <w:szCs w:val="18"/>
        </w:rPr>
        <w:t>9):227-230.</w:t>
      </w:r>
    </w:p>
    <w:p w14:paraId="03D15C18"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Li Y,WangH, Jiang L,etal.ChangeH of Hoil microbial community under different degraded gradientH of alpine meadow[J].Agriculture EcoHyHtemH&amp; Environment, 2016, 222:213-222.</w:t>
      </w:r>
    </w:p>
    <w:p w14:paraId="11C6B427"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于宝政</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彭岳林</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蔡晓布</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藏北高原退化高寒草甸土壤团聚体有机碳变化特征</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草地学报</w:t>
      </w:r>
      <w:r w:rsidR="00CE35AA" w:rsidRPr="00CE0F54">
        <w:rPr>
          <w:rFonts w:ascii="Times New Roman" w:eastAsia="宋体" w:hAnsi="Times New Roman" w:cs="Times New Roman" w:hint="eastAsia"/>
          <w:sz w:val="18"/>
          <w:szCs w:val="18"/>
        </w:rPr>
        <w:t>,2017,25(</w:t>
      </w:r>
      <w:r w:rsidRPr="00CE0F54">
        <w:rPr>
          <w:rFonts w:ascii="Times New Roman" w:eastAsia="宋体" w:hAnsi="Times New Roman" w:cs="Times New Roman" w:hint="eastAsia"/>
          <w:sz w:val="18"/>
          <w:szCs w:val="18"/>
        </w:rPr>
        <w:t>6):1212-1220.</w:t>
      </w:r>
    </w:p>
    <w:p w14:paraId="0EF9EED3"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陈宁</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张扬建</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朱军涛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高寒草甸退化过程中群落生产力和物种多样性的非线性响应机制研究</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植物生态学报</w:t>
      </w:r>
      <w:r w:rsidR="00CE35AA" w:rsidRPr="00CE0F54">
        <w:rPr>
          <w:rFonts w:ascii="Times New Roman" w:eastAsia="宋体" w:hAnsi="Times New Roman" w:cs="Times New Roman" w:hint="eastAsia"/>
          <w:sz w:val="18"/>
          <w:szCs w:val="18"/>
        </w:rPr>
        <w:t>,2018,42(</w:t>
      </w:r>
      <w:r w:rsidRPr="00CE0F54">
        <w:rPr>
          <w:rFonts w:ascii="Times New Roman" w:eastAsia="宋体" w:hAnsi="Times New Roman" w:cs="Times New Roman" w:hint="eastAsia"/>
          <w:sz w:val="18"/>
          <w:szCs w:val="18"/>
        </w:rPr>
        <w:t>1):50-65.</w:t>
      </w:r>
    </w:p>
    <w:p w14:paraId="254BC00A"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罗亚勇</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孟庆涛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张静辉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青藏高原东缘高寒草甸退化过程中植物群落物种多样性、生产力与土壤特性的关系</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冰川冻土</w:t>
      </w:r>
      <w:r w:rsidR="00CE35AA" w:rsidRPr="00CE0F54">
        <w:rPr>
          <w:rFonts w:ascii="Times New Roman" w:eastAsia="宋体" w:hAnsi="Times New Roman" w:cs="Times New Roman" w:hint="eastAsia"/>
          <w:sz w:val="18"/>
          <w:szCs w:val="18"/>
        </w:rPr>
        <w:t>,2014,36(</w:t>
      </w:r>
      <w:r w:rsidRPr="00CE0F54">
        <w:rPr>
          <w:rFonts w:ascii="Times New Roman" w:eastAsia="宋体" w:hAnsi="Times New Roman" w:cs="Times New Roman" w:hint="eastAsia"/>
          <w:sz w:val="18"/>
          <w:szCs w:val="18"/>
        </w:rPr>
        <w:t>5):1298-1305.</w:t>
      </w:r>
    </w:p>
    <w:p w14:paraId="6612F9A0"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毛飞</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张艳红</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侯英雨</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藏北那曲地区草地退化动态评价</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应用生态学报</w:t>
      </w:r>
      <w:r w:rsidR="00CE35AA" w:rsidRPr="00CE0F54">
        <w:rPr>
          <w:rFonts w:ascii="Times New Roman" w:eastAsia="宋体" w:hAnsi="Times New Roman" w:cs="Times New Roman" w:hint="eastAsia"/>
          <w:sz w:val="18"/>
          <w:szCs w:val="18"/>
        </w:rPr>
        <w:t>,2008,(</w:t>
      </w:r>
      <w:r w:rsidRPr="00CE0F54">
        <w:rPr>
          <w:rFonts w:ascii="Times New Roman" w:eastAsia="宋体" w:hAnsi="Times New Roman" w:cs="Times New Roman" w:hint="eastAsia"/>
          <w:sz w:val="18"/>
          <w:szCs w:val="18"/>
        </w:rPr>
        <w:t>2):278-284.</w:t>
      </w:r>
    </w:p>
    <w:p w14:paraId="00FF5F99"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彭艳</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西藏那曲退化草地的植被特征与人工牧草建植研究</w:t>
      </w:r>
      <w:r w:rsidRPr="00CE0F54">
        <w:rPr>
          <w:rFonts w:ascii="Times New Roman" w:eastAsia="宋体" w:hAnsi="Times New Roman" w:cs="Times New Roman" w:hint="eastAsia"/>
          <w:sz w:val="18"/>
          <w:szCs w:val="18"/>
        </w:rPr>
        <w:t>[D].</w:t>
      </w:r>
      <w:r w:rsidRPr="00CE0F54">
        <w:rPr>
          <w:rFonts w:ascii="Times New Roman" w:eastAsia="宋体" w:hAnsi="Times New Roman" w:cs="Times New Roman" w:hint="eastAsia"/>
          <w:sz w:val="18"/>
          <w:szCs w:val="18"/>
        </w:rPr>
        <w:t>西藏大学</w:t>
      </w:r>
      <w:r w:rsidRPr="00CE0F54">
        <w:rPr>
          <w:rFonts w:ascii="Times New Roman" w:eastAsia="宋体" w:hAnsi="Times New Roman" w:cs="Times New Roman" w:hint="eastAsia"/>
          <w:sz w:val="18"/>
          <w:szCs w:val="18"/>
        </w:rPr>
        <w:t>,2020.</w:t>
      </w:r>
    </w:p>
    <w:p w14:paraId="60031658"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任世杰</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宋朝阳</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林长存</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西藏高寒草原湿润度梯度下植物群落特征空间格局及其驱动因子</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生态学报</w:t>
      </w:r>
      <w:r w:rsidR="00CE35AA" w:rsidRPr="00CE0F54">
        <w:rPr>
          <w:rFonts w:ascii="Times New Roman" w:eastAsia="宋体" w:hAnsi="Times New Roman" w:cs="Times New Roman" w:hint="eastAsia"/>
          <w:sz w:val="18"/>
          <w:szCs w:val="18"/>
        </w:rPr>
        <w:t>,2024,44(</w:t>
      </w:r>
      <w:r w:rsidRPr="00CE0F54">
        <w:rPr>
          <w:rFonts w:ascii="Times New Roman" w:eastAsia="宋体" w:hAnsi="Times New Roman" w:cs="Times New Roman" w:hint="eastAsia"/>
          <w:sz w:val="18"/>
          <w:szCs w:val="18"/>
        </w:rPr>
        <w:t>5):1996-2007.</w:t>
      </w:r>
    </w:p>
    <w:p w14:paraId="717D1CC9"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王福山</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何永涛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石培礼</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狼毒对西藏高原高寒草甸退化的指示作用</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应用与环境生物学报</w:t>
      </w:r>
      <w:r w:rsidR="00CE35AA" w:rsidRPr="00CE0F54">
        <w:rPr>
          <w:rFonts w:ascii="Times New Roman" w:eastAsia="宋体" w:hAnsi="Times New Roman" w:cs="Times New Roman" w:hint="eastAsia"/>
          <w:sz w:val="18"/>
          <w:szCs w:val="18"/>
        </w:rPr>
        <w:t>,2016,22(</w:t>
      </w:r>
      <w:r w:rsidRPr="00CE0F54">
        <w:rPr>
          <w:rFonts w:ascii="Times New Roman" w:eastAsia="宋体" w:hAnsi="Times New Roman" w:cs="Times New Roman" w:hint="eastAsia"/>
          <w:sz w:val="18"/>
          <w:szCs w:val="18"/>
        </w:rPr>
        <w:t>4):567-572.</w:t>
      </w:r>
    </w:p>
    <w:p w14:paraId="67C6491F"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李亚娟</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曹广民</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龙瑞军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西藏安多草地退化对植物生物量和土壤养分的影响</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草原与草坪</w:t>
      </w:r>
      <w:r w:rsidR="00CE35AA" w:rsidRPr="00CE0F54">
        <w:rPr>
          <w:rFonts w:ascii="Times New Roman" w:eastAsia="宋体" w:hAnsi="Times New Roman" w:cs="Times New Roman" w:hint="eastAsia"/>
          <w:sz w:val="18"/>
          <w:szCs w:val="18"/>
        </w:rPr>
        <w:t>,2015,35(</w:t>
      </w:r>
      <w:r w:rsidRPr="00CE0F54">
        <w:rPr>
          <w:rFonts w:ascii="Times New Roman" w:eastAsia="宋体" w:hAnsi="Times New Roman" w:cs="Times New Roman" w:hint="eastAsia"/>
          <w:sz w:val="18"/>
          <w:szCs w:val="18"/>
        </w:rPr>
        <w:t>4):32-36.</w:t>
      </w:r>
    </w:p>
    <w:p w14:paraId="3CF01F13"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宗宁</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石培礼</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牛犇</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氮磷配施对藏北退化高寒草甸群落结构和生产力的影响</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应用生态学报</w:t>
      </w:r>
      <w:r w:rsidRPr="00CE0F54">
        <w:rPr>
          <w:rFonts w:ascii="Times New Roman" w:eastAsia="宋体" w:hAnsi="Times New Roman" w:cs="Times New Roman" w:hint="eastAsia"/>
          <w:sz w:val="18"/>
          <w:szCs w:val="18"/>
        </w:rPr>
        <w:t>,2014,25(12):3458-3468.</w:t>
      </w:r>
    </w:p>
    <w:p w14:paraId="62E4FC8F"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益西措姆</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许岳飞</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付娟娟</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放牧强度对西藏高寒草甸植被群落和土壤理化性质的影响</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西北农林科技大学学报</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自然科学版</w:t>
      </w:r>
      <w:r w:rsidR="00CE35AA" w:rsidRPr="00CE0F54">
        <w:rPr>
          <w:rFonts w:ascii="Times New Roman" w:eastAsia="宋体" w:hAnsi="Times New Roman" w:cs="Times New Roman" w:hint="eastAsia"/>
          <w:sz w:val="18"/>
          <w:szCs w:val="18"/>
        </w:rPr>
        <w:t>),2014,42(</w:t>
      </w:r>
      <w:r w:rsidRPr="00CE0F54">
        <w:rPr>
          <w:rFonts w:ascii="Times New Roman" w:eastAsia="宋体" w:hAnsi="Times New Roman" w:cs="Times New Roman" w:hint="eastAsia"/>
          <w:sz w:val="18"/>
          <w:szCs w:val="18"/>
        </w:rPr>
        <w:t>6):27-33.</w:t>
      </w:r>
    </w:p>
    <w:p w14:paraId="05B9DFEE"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赵景学</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陈晓鹏</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曲广鹏</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藏北高寒植被地上生物量与土壤环境因子的关系</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中国草地学报</w:t>
      </w:r>
      <w:r w:rsidRPr="00CE0F54">
        <w:rPr>
          <w:rFonts w:ascii="Times New Roman" w:eastAsia="宋体" w:hAnsi="Times New Roman" w:cs="Times New Roman" w:hint="eastAsia"/>
          <w:sz w:val="18"/>
          <w:szCs w:val="18"/>
        </w:rPr>
        <w:t>,2011,33(01):59-64.</w:t>
      </w:r>
    </w:p>
    <w:p w14:paraId="46D0691B"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魏兴琥</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李森</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杨萍</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藏北高山嵩草草甸植被和多样性在沙漠化过程中的变化</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中国沙漠</w:t>
      </w:r>
      <w:r w:rsidR="00CE35AA" w:rsidRPr="00CE0F54">
        <w:rPr>
          <w:rFonts w:ascii="Times New Roman" w:eastAsia="宋体" w:hAnsi="Times New Roman" w:cs="Times New Roman" w:hint="eastAsia"/>
          <w:sz w:val="18"/>
          <w:szCs w:val="18"/>
        </w:rPr>
        <w:t>,2007,(</w:t>
      </w:r>
      <w:r w:rsidRPr="00CE0F54">
        <w:rPr>
          <w:rFonts w:ascii="Times New Roman" w:eastAsia="宋体" w:hAnsi="Times New Roman" w:cs="Times New Roman" w:hint="eastAsia"/>
          <w:sz w:val="18"/>
          <w:szCs w:val="18"/>
        </w:rPr>
        <w:t>5):750-757.</w:t>
      </w:r>
    </w:p>
    <w:p w14:paraId="445CFAC3"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杜志勇</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丛楠</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植被与土壤特征对青藏高原不同程度退化草地的响应</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生态学报</w:t>
      </w:r>
      <w:r w:rsidR="00CE35AA" w:rsidRPr="00CE0F54">
        <w:rPr>
          <w:rFonts w:ascii="Times New Roman" w:eastAsia="宋体" w:hAnsi="Times New Roman" w:cs="Times New Roman" w:hint="eastAsia"/>
          <w:sz w:val="18"/>
          <w:szCs w:val="18"/>
        </w:rPr>
        <w:t>,2024,44(</w:t>
      </w:r>
      <w:r w:rsidRPr="00CE0F54">
        <w:rPr>
          <w:rFonts w:ascii="Times New Roman" w:eastAsia="宋体" w:hAnsi="Times New Roman" w:cs="Times New Roman" w:hint="eastAsia"/>
          <w:sz w:val="18"/>
          <w:szCs w:val="18"/>
        </w:rPr>
        <w:t>6):2504-2516.</w:t>
      </w:r>
    </w:p>
    <w:p w14:paraId="3E0CEF65"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边多</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李春</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杨秀海</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藏西北高寒牧区草地退化现状与机理分析</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自然资源学报</w:t>
      </w:r>
      <w:r w:rsidR="00CE35AA" w:rsidRPr="00CE0F54">
        <w:rPr>
          <w:rFonts w:ascii="Times New Roman" w:eastAsia="宋体" w:hAnsi="Times New Roman" w:cs="Times New Roman" w:hint="eastAsia"/>
          <w:sz w:val="18"/>
          <w:szCs w:val="18"/>
        </w:rPr>
        <w:t>,2008,(</w:t>
      </w:r>
      <w:r w:rsidRPr="00CE0F54">
        <w:rPr>
          <w:rFonts w:ascii="Times New Roman" w:eastAsia="宋体" w:hAnsi="Times New Roman" w:cs="Times New Roman" w:hint="eastAsia"/>
          <w:sz w:val="18"/>
          <w:szCs w:val="18"/>
        </w:rPr>
        <w:t>2):254-262.</w:t>
      </w:r>
    </w:p>
    <w:p w14:paraId="1148C664"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侯磊</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余舒含</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周尧治</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高原鼠兔干扰对藏北高寒草甸微斑块植物多样性的影响</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高原农业</w:t>
      </w:r>
      <w:r w:rsidR="00CE35AA" w:rsidRPr="00CE0F54">
        <w:rPr>
          <w:rFonts w:ascii="Times New Roman" w:eastAsia="宋体" w:hAnsi="Times New Roman" w:cs="Times New Roman" w:hint="eastAsia"/>
          <w:sz w:val="18"/>
          <w:szCs w:val="18"/>
        </w:rPr>
        <w:t>,2021,5(</w:t>
      </w:r>
      <w:r w:rsidRPr="00CE0F54">
        <w:rPr>
          <w:rFonts w:ascii="Times New Roman" w:eastAsia="宋体" w:hAnsi="Times New Roman" w:cs="Times New Roman" w:hint="eastAsia"/>
          <w:sz w:val="18"/>
          <w:szCs w:val="18"/>
        </w:rPr>
        <w:t>2):155-159.</w:t>
      </w:r>
    </w:p>
    <w:p w14:paraId="2FEFB5DB"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王涛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沈渭寿</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林乃峰</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西藏草地生长季产草量动态变化及可持续发展策略</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自然资源学报</w:t>
      </w:r>
      <w:r w:rsidR="00CE35AA" w:rsidRPr="00CE0F54">
        <w:rPr>
          <w:rFonts w:ascii="Times New Roman" w:eastAsia="宋体" w:hAnsi="Times New Roman" w:cs="Times New Roman" w:hint="eastAsia"/>
          <w:sz w:val="18"/>
          <w:szCs w:val="18"/>
        </w:rPr>
        <w:t>,2016,31(</w:t>
      </w:r>
      <w:r w:rsidRPr="00CE0F54">
        <w:rPr>
          <w:rFonts w:ascii="Times New Roman" w:eastAsia="宋体" w:hAnsi="Times New Roman" w:cs="Times New Roman" w:hint="eastAsia"/>
          <w:sz w:val="18"/>
          <w:szCs w:val="18"/>
        </w:rPr>
        <w:t>5):864-874.</w:t>
      </w:r>
    </w:p>
    <w:p w14:paraId="1A206FFF"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高清竹</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段敏杰</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李玉娥</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.1981-2006</w:t>
      </w:r>
      <w:r w:rsidRPr="00CE0F54">
        <w:rPr>
          <w:rFonts w:ascii="Times New Roman" w:eastAsia="宋体" w:hAnsi="Times New Roman" w:cs="Times New Roman" w:hint="eastAsia"/>
          <w:sz w:val="18"/>
          <w:szCs w:val="18"/>
        </w:rPr>
        <w:t>年藏西北地区草地植被盖度动态变化分析</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中国农业气象</w:t>
      </w:r>
      <w:r w:rsidR="00CE35AA" w:rsidRPr="00CE0F54">
        <w:rPr>
          <w:rFonts w:ascii="Times New Roman" w:eastAsia="宋体" w:hAnsi="Times New Roman" w:cs="Times New Roman" w:hint="eastAsia"/>
          <w:sz w:val="18"/>
          <w:szCs w:val="18"/>
        </w:rPr>
        <w:t>,2010,31(</w:t>
      </w:r>
      <w:r w:rsidRPr="00CE0F54">
        <w:rPr>
          <w:rFonts w:ascii="Times New Roman" w:eastAsia="宋体" w:hAnsi="Times New Roman" w:cs="Times New Roman" w:hint="eastAsia"/>
          <w:sz w:val="18"/>
          <w:szCs w:val="18"/>
        </w:rPr>
        <w:t>4):582-585.</w:t>
      </w:r>
    </w:p>
    <w:p w14:paraId="69755084"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张卫红</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苗彦军</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赵玉红</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高原鼠兔对西藏邦杰塘高寒草甸的影响</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草业学报</w:t>
      </w:r>
      <w:r w:rsidR="00CE35AA" w:rsidRPr="00CE0F54">
        <w:rPr>
          <w:rFonts w:ascii="Times New Roman" w:eastAsia="宋体" w:hAnsi="Times New Roman" w:cs="Times New Roman" w:hint="eastAsia"/>
          <w:sz w:val="18"/>
          <w:szCs w:val="18"/>
        </w:rPr>
        <w:t>,2018,27(</w:t>
      </w:r>
      <w:r w:rsidRPr="00CE0F54">
        <w:rPr>
          <w:rFonts w:ascii="Times New Roman" w:eastAsia="宋体" w:hAnsi="Times New Roman" w:cs="Times New Roman" w:hint="eastAsia"/>
          <w:sz w:val="18"/>
          <w:szCs w:val="18"/>
        </w:rPr>
        <w:t>1):115-122.</w:t>
      </w:r>
    </w:p>
    <w:p w14:paraId="549ED1B6" w14:textId="77777777" w:rsidR="00845B3F" w:rsidRPr="00CE0F54" w:rsidRDefault="00845B3F" w:rsidP="00845B3F">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李宝海</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杰布</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李顺凯</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藏北高原主要草地类型鼠害调查报告</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西藏科技</w:t>
      </w:r>
      <w:r w:rsidR="00CE35AA" w:rsidRPr="00CE0F54">
        <w:rPr>
          <w:rFonts w:ascii="Times New Roman" w:eastAsia="宋体" w:hAnsi="Times New Roman" w:cs="Times New Roman" w:hint="eastAsia"/>
          <w:sz w:val="18"/>
          <w:szCs w:val="18"/>
        </w:rPr>
        <w:t>,2007,(</w:t>
      </w:r>
      <w:r w:rsidRPr="00CE0F54">
        <w:rPr>
          <w:rFonts w:ascii="Times New Roman" w:eastAsia="宋体" w:hAnsi="Times New Roman" w:cs="Times New Roman" w:hint="eastAsia"/>
          <w:sz w:val="18"/>
          <w:szCs w:val="18"/>
        </w:rPr>
        <w:t>3):29-30.</w:t>
      </w:r>
    </w:p>
    <w:p w14:paraId="6BE01353" w14:textId="77777777" w:rsidR="0070025A" w:rsidRPr="00CE0F54" w:rsidRDefault="00845B3F" w:rsidP="0070025A">
      <w:pPr>
        <w:pStyle w:val="affb"/>
        <w:numPr>
          <w:ilvl w:val="0"/>
          <w:numId w:val="8"/>
        </w:numPr>
        <w:ind w:firstLineChars="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严俊</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旦久罗布</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张海鹏</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等</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hint="eastAsia"/>
          <w:sz w:val="18"/>
          <w:szCs w:val="18"/>
        </w:rPr>
        <w:t>西藏那曲高原鼠兔密度与高寒草甸植被类型相关性的研究</w:t>
      </w:r>
      <w:r w:rsidRPr="00CE0F54">
        <w:rPr>
          <w:rFonts w:ascii="Times New Roman" w:eastAsia="宋体" w:hAnsi="Times New Roman" w:cs="Times New Roman" w:hint="eastAsia"/>
          <w:sz w:val="18"/>
          <w:szCs w:val="18"/>
        </w:rPr>
        <w:t>[J].</w:t>
      </w:r>
      <w:r w:rsidRPr="00CE0F54">
        <w:rPr>
          <w:rFonts w:ascii="Times New Roman" w:eastAsia="宋体" w:hAnsi="Times New Roman" w:cs="Times New Roman" w:hint="eastAsia"/>
          <w:sz w:val="18"/>
          <w:szCs w:val="18"/>
        </w:rPr>
        <w:t>湖北畜牧兽医</w:t>
      </w:r>
      <w:r w:rsidR="00CE35AA" w:rsidRPr="00CE0F54">
        <w:rPr>
          <w:rFonts w:ascii="Times New Roman" w:eastAsia="宋体" w:hAnsi="Times New Roman" w:cs="Times New Roman" w:hint="eastAsia"/>
          <w:sz w:val="18"/>
          <w:szCs w:val="18"/>
        </w:rPr>
        <w:t>,2019,40(</w:t>
      </w:r>
      <w:r w:rsidRPr="00CE0F54">
        <w:rPr>
          <w:rFonts w:ascii="Times New Roman" w:eastAsia="宋体" w:hAnsi="Times New Roman" w:cs="Times New Roman" w:hint="eastAsia"/>
          <w:sz w:val="18"/>
          <w:szCs w:val="18"/>
        </w:rPr>
        <w:t>5):7-9.</w:t>
      </w:r>
    </w:p>
    <w:p w14:paraId="0E5239B0" w14:textId="1BF35C6D" w:rsidR="0070025A" w:rsidRPr="00CE0F54" w:rsidRDefault="005444CC" w:rsidP="0070025A">
      <w:pPr>
        <w:pStyle w:val="affb"/>
        <w:numPr>
          <w:ilvl w:val="0"/>
          <w:numId w:val="8"/>
        </w:numPr>
        <w:ind w:firstLineChars="0"/>
        <w:rPr>
          <w:rFonts w:ascii="Times New Roman" w:eastAsia="宋体" w:hAnsi="Times New Roman" w:cs="Times New Roman"/>
          <w:sz w:val="18"/>
          <w:szCs w:val="18"/>
        </w:rPr>
      </w:pPr>
      <w:hyperlink r:id="rId9" w:tgtFrame="knet" w:history="1">
        <w:r w:rsidR="0070025A" w:rsidRPr="00CE0F54">
          <w:rPr>
            <w:rFonts w:ascii="Times New Roman" w:eastAsia="宋体" w:hAnsi="Times New Roman" w:cs="Times New Roman"/>
            <w:sz w:val="18"/>
            <w:szCs w:val="18"/>
          </w:rPr>
          <w:t>辛玉春</w:t>
        </w:r>
      </w:hyperlink>
      <w:r w:rsidR="0070025A" w:rsidRPr="00CE0F54">
        <w:rPr>
          <w:rFonts w:ascii="Times New Roman" w:eastAsia="宋体" w:hAnsi="Times New Roman" w:cs="Times New Roman"/>
          <w:sz w:val="18"/>
          <w:szCs w:val="18"/>
        </w:rPr>
        <w:t>;</w:t>
      </w:r>
      <w:hyperlink r:id="rId10" w:tgtFrame="knet" w:history="1">
        <w:r w:rsidR="0070025A" w:rsidRPr="00CE0F54">
          <w:rPr>
            <w:rFonts w:ascii="Times New Roman" w:eastAsia="宋体" w:hAnsi="Times New Roman" w:cs="Times New Roman"/>
            <w:sz w:val="18"/>
            <w:szCs w:val="18"/>
          </w:rPr>
          <w:t>杜铁瑛</w:t>
        </w:r>
      </w:hyperlink>
      <w:r w:rsidR="0070025A" w:rsidRPr="00CE0F54">
        <w:rPr>
          <w:rFonts w:ascii="Times New Roman" w:eastAsia="宋体" w:hAnsi="Times New Roman" w:cs="Times New Roman" w:hint="eastAsia"/>
          <w:sz w:val="18"/>
          <w:szCs w:val="18"/>
        </w:rPr>
        <w:t xml:space="preserve">. </w:t>
      </w:r>
      <w:r w:rsidR="0070025A" w:rsidRPr="00CE0F54">
        <w:rPr>
          <w:rFonts w:ascii="Times New Roman" w:eastAsia="宋体" w:hAnsi="Times New Roman" w:cs="Times New Roman"/>
          <w:sz w:val="18"/>
          <w:szCs w:val="18"/>
        </w:rPr>
        <w:t>青海省天然草地退化程度分级指标初探</w:t>
      </w:r>
      <w:r w:rsidR="0070025A" w:rsidRPr="00CE0F54">
        <w:rPr>
          <w:rFonts w:ascii="Times New Roman" w:eastAsia="宋体" w:hAnsi="Times New Roman" w:cs="Times New Roman" w:hint="eastAsia"/>
          <w:sz w:val="18"/>
          <w:szCs w:val="18"/>
        </w:rPr>
        <w:t>[J].</w:t>
      </w:r>
      <w:hyperlink r:id="rId11" w:tgtFrame="_blank" w:history="1">
        <w:r w:rsidR="0070025A" w:rsidRPr="00CE0F54">
          <w:rPr>
            <w:rFonts w:ascii="Times New Roman" w:eastAsia="宋体" w:hAnsi="Times New Roman" w:cs="Times New Roman"/>
            <w:sz w:val="18"/>
            <w:szCs w:val="18"/>
          </w:rPr>
          <w:t>青海草业</w:t>
        </w:r>
        <w:r w:rsidR="0070025A" w:rsidRPr="00CE0F54">
          <w:rPr>
            <w:rFonts w:ascii="Times New Roman" w:eastAsia="宋体" w:hAnsi="Times New Roman" w:cs="Times New Roman"/>
            <w:sz w:val="18"/>
            <w:szCs w:val="18"/>
          </w:rPr>
          <w:t xml:space="preserve"> . </w:t>
        </w:r>
      </w:hyperlink>
      <w:hyperlink r:id="rId12" w:tgtFrame="_blank" w:history="1">
        <w:r w:rsidR="0070025A" w:rsidRPr="00CE0F54">
          <w:rPr>
            <w:rFonts w:ascii="Times New Roman" w:eastAsia="宋体" w:hAnsi="Times New Roman" w:cs="Times New Roman"/>
            <w:sz w:val="18"/>
            <w:szCs w:val="18"/>
          </w:rPr>
          <w:t>2013 ,22 (1)</w:t>
        </w:r>
      </w:hyperlink>
      <w:r w:rsidR="0070025A" w:rsidRPr="00CE0F54">
        <w:rPr>
          <w:rFonts w:ascii="Times New Roman" w:eastAsia="宋体" w:hAnsi="Times New Roman" w:cs="Times New Roman"/>
          <w:sz w:val="18"/>
          <w:szCs w:val="18"/>
        </w:rPr>
        <w:t>：</w:t>
      </w:r>
      <w:r w:rsidR="0070025A" w:rsidRPr="00CE0F54">
        <w:rPr>
          <w:rFonts w:ascii="Times New Roman" w:eastAsia="宋体" w:hAnsi="Times New Roman" w:cs="Times New Roman" w:hint="eastAsia"/>
          <w:sz w:val="18"/>
          <w:szCs w:val="18"/>
        </w:rPr>
        <w:t>19-21+32</w:t>
      </w:r>
      <w:r w:rsidR="00CE0F54" w:rsidRPr="00CE0F54">
        <w:rPr>
          <w:rFonts w:ascii="Times New Roman" w:eastAsia="宋体" w:hAnsi="Times New Roman" w:cs="Times New Roman"/>
          <w:sz w:val="18"/>
          <w:szCs w:val="18"/>
        </w:rPr>
        <w:t>.</w:t>
      </w:r>
    </w:p>
    <w:p w14:paraId="037BC306" w14:textId="622D8448" w:rsidR="0070025A" w:rsidRPr="00CE0F54" w:rsidRDefault="005444CC" w:rsidP="0070025A">
      <w:pPr>
        <w:pStyle w:val="affb"/>
        <w:numPr>
          <w:ilvl w:val="0"/>
          <w:numId w:val="8"/>
        </w:numPr>
        <w:ind w:left="420" w:hangingChars="200" w:hanging="420"/>
        <w:rPr>
          <w:rFonts w:ascii="Times New Roman" w:eastAsia="宋体" w:hAnsi="Times New Roman" w:cs="Times New Roman"/>
          <w:sz w:val="18"/>
          <w:szCs w:val="18"/>
        </w:rPr>
      </w:pPr>
      <w:hyperlink r:id="rId13" w:tgtFrame="_blank" w:history="1">
        <w:r w:rsidR="00CC54C0" w:rsidRPr="00CE0F54">
          <w:rPr>
            <w:rFonts w:ascii="Times New Roman" w:eastAsia="宋体" w:hAnsi="Times New Roman" w:cs="Times New Roman" w:hint="eastAsia"/>
            <w:sz w:val="18"/>
            <w:szCs w:val="18"/>
          </w:rPr>
          <w:t>李旭东</w:t>
        </w:r>
      </w:hyperlink>
      <w:r w:rsidR="00CC54C0" w:rsidRPr="00CE0F54">
        <w:rPr>
          <w:rFonts w:ascii="Times New Roman" w:eastAsia="宋体" w:hAnsi="Times New Roman" w:cs="Times New Roman" w:hint="eastAsia"/>
          <w:sz w:val="18"/>
          <w:szCs w:val="18"/>
        </w:rPr>
        <w:t>.</w:t>
      </w:r>
      <w:r w:rsidR="00CC54C0" w:rsidRPr="00CE0F54">
        <w:rPr>
          <w:rFonts w:ascii="Times New Roman" w:eastAsia="宋体" w:hAnsi="Times New Roman" w:cs="Times New Roman"/>
          <w:sz w:val="18"/>
          <w:szCs w:val="18"/>
        </w:rPr>
        <w:t>祁连山高寒草地退化等级划分及碳氮磷特征研究</w:t>
      </w:r>
      <w:r w:rsidR="00CC54C0" w:rsidRPr="00CE0F54">
        <w:rPr>
          <w:rFonts w:ascii="Times New Roman" w:eastAsia="宋体" w:hAnsi="Times New Roman" w:cs="Times New Roman" w:hint="eastAsia"/>
          <w:sz w:val="18"/>
          <w:szCs w:val="18"/>
        </w:rPr>
        <w:t>[D].</w:t>
      </w:r>
      <w:r w:rsidR="00CC54C0" w:rsidRPr="00CE0F54">
        <w:rPr>
          <w:rFonts w:ascii="Times New Roman" w:eastAsia="宋体" w:hAnsi="Times New Roman" w:cs="Times New Roman" w:hint="eastAsia"/>
          <w:sz w:val="18"/>
          <w:szCs w:val="18"/>
        </w:rPr>
        <w:t>兰州大学，</w:t>
      </w:r>
      <w:r w:rsidR="00CC54C0" w:rsidRPr="00CE0F54">
        <w:rPr>
          <w:rFonts w:ascii="Times New Roman" w:eastAsia="宋体" w:hAnsi="Times New Roman" w:cs="Times New Roman" w:hint="eastAsia"/>
          <w:sz w:val="18"/>
          <w:szCs w:val="18"/>
        </w:rPr>
        <w:t>2023</w:t>
      </w:r>
      <w:r w:rsidR="00CE0F54" w:rsidRPr="00CE0F54">
        <w:rPr>
          <w:rFonts w:ascii="Times New Roman" w:eastAsia="宋体" w:hAnsi="Times New Roman" w:cs="Times New Roman"/>
          <w:sz w:val="18"/>
          <w:szCs w:val="18"/>
        </w:rPr>
        <w:t>.</w:t>
      </w:r>
    </w:p>
    <w:p w14:paraId="59C06891" w14:textId="037096EB" w:rsidR="00361357" w:rsidRPr="00CE0F54" w:rsidRDefault="00361357" w:rsidP="0070025A">
      <w:pPr>
        <w:pStyle w:val="affb"/>
        <w:numPr>
          <w:ilvl w:val="0"/>
          <w:numId w:val="8"/>
        </w:numPr>
        <w:ind w:left="360" w:hangingChars="200" w:hanging="360"/>
        <w:rPr>
          <w:rFonts w:ascii="Times New Roman" w:eastAsia="宋体" w:hAnsi="Times New Roman" w:cs="Times New Roman"/>
          <w:sz w:val="18"/>
          <w:szCs w:val="18"/>
        </w:rPr>
      </w:pPr>
      <w:r w:rsidRPr="00CE0F54">
        <w:rPr>
          <w:rFonts w:ascii="Times New Roman" w:eastAsia="宋体" w:hAnsi="Times New Roman" w:cs="Times New Roman"/>
          <w:sz w:val="18"/>
          <w:szCs w:val="18"/>
        </w:rPr>
        <w:t>西藏自治区土地管理局，西藏自治区畜牧局</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sz w:val="18"/>
          <w:szCs w:val="18"/>
        </w:rPr>
        <w:t xml:space="preserve"> </w:t>
      </w:r>
      <w:r w:rsidRPr="00CE0F54">
        <w:rPr>
          <w:rFonts w:ascii="Times New Roman" w:eastAsia="宋体" w:hAnsi="Times New Roman" w:cs="Times New Roman"/>
          <w:sz w:val="18"/>
          <w:szCs w:val="18"/>
        </w:rPr>
        <w:t>西藏自治区草地资源</w:t>
      </w:r>
      <w:r w:rsidRPr="00CE0F54">
        <w:rPr>
          <w:rFonts w:ascii="Times New Roman" w:eastAsia="宋体" w:hAnsi="Times New Roman" w:cs="Times New Roman" w:hint="eastAsia"/>
          <w:sz w:val="18"/>
          <w:szCs w:val="18"/>
        </w:rPr>
        <w:t>.</w:t>
      </w:r>
      <w:r w:rsidRPr="00CE0F54">
        <w:rPr>
          <w:rFonts w:ascii="Times New Roman" w:eastAsia="宋体" w:hAnsi="Times New Roman" w:cs="Times New Roman"/>
          <w:sz w:val="18"/>
          <w:szCs w:val="18"/>
        </w:rPr>
        <w:t xml:space="preserve"> </w:t>
      </w:r>
      <w:r w:rsidRPr="00CE0F54">
        <w:rPr>
          <w:rFonts w:ascii="Times New Roman" w:eastAsia="宋体" w:hAnsi="Times New Roman" w:cs="Times New Roman"/>
          <w:sz w:val="18"/>
          <w:szCs w:val="18"/>
        </w:rPr>
        <w:t>北京：科学出版社，</w:t>
      </w:r>
      <w:r w:rsidRPr="00CE0F54">
        <w:rPr>
          <w:rFonts w:ascii="Times New Roman" w:eastAsia="宋体" w:hAnsi="Times New Roman" w:cs="Times New Roman" w:hint="eastAsia"/>
          <w:sz w:val="18"/>
          <w:szCs w:val="18"/>
        </w:rPr>
        <w:t>1</w:t>
      </w:r>
      <w:r w:rsidRPr="00CE0F54">
        <w:rPr>
          <w:rFonts w:ascii="Times New Roman" w:eastAsia="宋体" w:hAnsi="Times New Roman" w:cs="Times New Roman"/>
          <w:sz w:val="18"/>
          <w:szCs w:val="18"/>
        </w:rPr>
        <w:t>994.</w:t>
      </w:r>
    </w:p>
    <w:p w14:paraId="36286301" w14:textId="7C711C6C" w:rsidR="00F61C4D" w:rsidRPr="00CE0F54" w:rsidRDefault="00F61C4D" w:rsidP="002E1AEE">
      <w:pPr>
        <w:pStyle w:val="affb"/>
        <w:numPr>
          <w:ilvl w:val="0"/>
          <w:numId w:val="8"/>
        </w:numPr>
        <w:ind w:left="360" w:hangingChars="200" w:hanging="360"/>
        <w:rPr>
          <w:rFonts w:ascii="Times New Roman" w:eastAsia="宋体" w:hAnsi="Times New Roman" w:cs="Times New Roman"/>
          <w:sz w:val="18"/>
          <w:szCs w:val="18"/>
        </w:rPr>
      </w:pPr>
      <w:r w:rsidRPr="00CE0F54">
        <w:rPr>
          <w:rFonts w:ascii="Times New Roman" w:eastAsia="宋体" w:hAnsi="Times New Roman" w:cs="Times New Roman" w:hint="eastAsia"/>
          <w:sz w:val="18"/>
          <w:szCs w:val="18"/>
        </w:rPr>
        <w:t>中华人民共和国农业部畜牧兽医司和全国畜牧兽医总站</w:t>
      </w:r>
      <w:r w:rsidRPr="00CE0F54">
        <w:rPr>
          <w:rFonts w:ascii="Times New Roman" w:eastAsia="宋体" w:hAnsi="Times New Roman" w:cs="Times New Roman"/>
          <w:sz w:val="18"/>
          <w:szCs w:val="18"/>
        </w:rPr>
        <w:t>.</w:t>
      </w:r>
      <w:r w:rsidRPr="00CE0F54">
        <w:rPr>
          <w:rFonts w:ascii="Times New Roman" w:eastAsia="宋体" w:hAnsi="Times New Roman" w:cs="Times New Roman" w:hint="eastAsia"/>
          <w:sz w:val="18"/>
          <w:szCs w:val="18"/>
        </w:rPr>
        <w:t>中国草地资源</w:t>
      </w:r>
      <w:r w:rsidRPr="00CE0F54">
        <w:rPr>
          <w:rFonts w:ascii="Times New Roman" w:eastAsia="宋体" w:hAnsi="Times New Roman" w:cs="Times New Roman"/>
          <w:sz w:val="18"/>
          <w:szCs w:val="18"/>
        </w:rPr>
        <w:t>.</w:t>
      </w:r>
      <w:r w:rsidRPr="00CE0F54">
        <w:rPr>
          <w:rFonts w:ascii="Times New Roman" w:eastAsia="宋体" w:hAnsi="Times New Roman" w:cs="Times New Roman" w:hint="eastAsia"/>
          <w:sz w:val="18"/>
          <w:szCs w:val="18"/>
        </w:rPr>
        <w:t>北京：中国科技出版社，</w:t>
      </w:r>
      <w:r w:rsidRPr="00CE0F54">
        <w:rPr>
          <w:rFonts w:ascii="Times New Roman" w:eastAsia="宋体" w:hAnsi="Times New Roman" w:cs="Times New Roman"/>
          <w:sz w:val="18"/>
          <w:szCs w:val="18"/>
        </w:rPr>
        <w:t>1996</w:t>
      </w:r>
      <w:r w:rsidR="00CE0F54" w:rsidRPr="00CE0F54">
        <w:rPr>
          <w:rFonts w:ascii="Times New Roman" w:eastAsia="宋体" w:hAnsi="Times New Roman" w:cs="Times New Roman"/>
          <w:sz w:val="18"/>
          <w:szCs w:val="18"/>
        </w:rPr>
        <w:t>.</w:t>
      </w:r>
    </w:p>
    <w:p w14:paraId="4DADE040" w14:textId="77777777" w:rsidR="00F61C4D" w:rsidRPr="0070025A" w:rsidRDefault="00F61C4D" w:rsidP="00CE0F54">
      <w:pPr>
        <w:pStyle w:val="affb"/>
        <w:ind w:left="360" w:firstLineChars="0" w:firstLine="0"/>
        <w:rPr>
          <w:rFonts w:ascii="Times New Roman" w:eastAsia="宋体" w:hAnsi="Times New Roman" w:cs="Times New Roman"/>
          <w:sz w:val="18"/>
          <w:szCs w:val="18"/>
        </w:rPr>
      </w:pPr>
    </w:p>
    <w:p w14:paraId="3DF5657E" w14:textId="115A6F5E" w:rsidR="00845B3F" w:rsidRPr="001B2EC3" w:rsidRDefault="00845B3F" w:rsidP="00363A52">
      <w:pPr>
        <w:spacing w:line="360" w:lineRule="auto"/>
        <w:ind w:firstLineChars="200" w:firstLine="480"/>
        <w:rPr>
          <w:rFonts w:ascii="宋体" w:hAnsi="宋体"/>
          <w:sz w:val="24"/>
        </w:rPr>
      </w:pPr>
    </w:p>
    <w:sectPr w:rsidR="00845B3F" w:rsidRPr="001B2EC3" w:rsidSect="00715A95">
      <w:footerReference w:type="default" r:id="rId14"/>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52417" w14:textId="77777777" w:rsidR="005444CC" w:rsidRDefault="005444CC">
      <w:r>
        <w:separator/>
      </w:r>
    </w:p>
  </w:endnote>
  <w:endnote w:type="continuationSeparator" w:id="0">
    <w:p w14:paraId="0B2306A9" w14:textId="77777777" w:rsidR="005444CC" w:rsidRDefault="0054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2C210" w14:textId="77777777" w:rsidR="000845DF" w:rsidRDefault="000845DF">
    <w:pPr>
      <w:pStyle w:val="afa"/>
      <w:framePr w:wrap="auto" w:vAnchor="text" w:hAnchor="margin" w:xAlign="center" w:y="1"/>
      <w:rPr>
        <w:rStyle w:val="afd"/>
      </w:rPr>
    </w:pPr>
    <w:r>
      <w:rPr>
        <w:rStyle w:val="afd"/>
      </w:rPr>
      <w:fldChar w:fldCharType="begin"/>
    </w:r>
    <w:r>
      <w:rPr>
        <w:rStyle w:val="afd"/>
      </w:rPr>
      <w:instrText xml:space="preserve">PAGE  </w:instrText>
    </w:r>
    <w:r>
      <w:rPr>
        <w:rStyle w:val="afd"/>
      </w:rPr>
      <w:fldChar w:fldCharType="separate"/>
    </w:r>
    <w:r w:rsidR="00F565DD">
      <w:rPr>
        <w:rStyle w:val="afd"/>
        <w:noProof/>
      </w:rPr>
      <w:t>5</w:t>
    </w:r>
    <w:r>
      <w:rPr>
        <w:rStyle w:val="afd"/>
      </w:rPr>
      <w:fldChar w:fldCharType="end"/>
    </w:r>
  </w:p>
  <w:p w14:paraId="2B9BD141" w14:textId="77777777" w:rsidR="000845DF" w:rsidRDefault="000845D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83A82" w14:textId="77777777" w:rsidR="005444CC" w:rsidRDefault="005444CC">
      <w:r>
        <w:separator/>
      </w:r>
    </w:p>
  </w:footnote>
  <w:footnote w:type="continuationSeparator" w:id="0">
    <w:p w14:paraId="766F3386" w14:textId="77777777" w:rsidR="005444CC" w:rsidRDefault="00544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B29D3" w14:textId="77777777" w:rsidR="000845DF" w:rsidRDefault="000845DF">
    <w:pPr>
      <w:pStyle w:val="af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7ED3FEA"/>
    <w:multiLevelType w:val="multilevel"/>
    <w:tmpl w:val="07ED3FEA"/>
    <w:lvl w:ilvl="0">
      <w:start w:val="1"/>
      <w:numFmt w:val="none"/>
      <w:pStyle w:val="a0"/>
      <w:lvlText w:val="%1"/>
      <w:lvlJc w:val="left"/>
      <w:pPr>
        <w:ind w:left="425" w:hanging="425"/>
      </w:pPr>
      <w:rPr>
        <w:rFonts w:hint="eastAsia"/>
      </w:rPr>
    </w:lvl>
    <w:lvl w:ilvl="1">
      <w:start w:val="1"/>
      <w:numFmt w:val="decimal"/>
      <w:pStyle w:val="a1"/>
      <w:suff w:val="nothing"/>
      <w:lvlText w:val="%10.%2 "/>
      <w:lvlJc w:val="left"/>
      <w:pPr>
        <w:ind w:left="0" w:firstLine="0"/>
      </w:pPr>
      <w:rPr>
        <w:rFonts w:ascii="黑体" w:eastAsia="黑体" w:hAnsiTheme="minorHAnsi" w:hint="eastAsia"/>
        <w:b w:val="0"/>
        <w:i w:val="0"/>
        <w:sz w:val="21"/>
      </w:rPr>
    </w:lvl>
    <w:lvl w:ilvl="2">
      <w:start w:val="1"/>
      <w:numFmt w:val="decimal"/>
      <w:pStyle w:val="a2"/>
      <w:suff w:val="nothing"/>
      <w:lvlText w:val="%10.%2.%3 "/>
      <w:lvlJc w:val="left"/>
      <w:pPr>
        <w:ind w:left="0" w:firstLine="0"/>
      </w:pPr>
      <w:rPr>
        <w:rFonts w:ascii="黑体" w:eastAsia="黑体" w:hAnsiTheme="minorHAnsi" w:hint="eastAsia"/>
        <w:b w:val="0"/>
        <w:i w:val="0"/>
        <w:sz w:val="21"/>
      </w:rPr>
    </w:lvl>
    <w:lvl w:ilvl="3">
      <w:start w:val="1"/>
      <w:numFmt w:val="decimal"/>
      <w:pStyle w:val="a3"/>
      <w:suff w:val="nothing"/>
      <w:lvlText w:val="%10.%2.%3.%4 "/>
      <w:lvlJc w:val="left"/>
      <w:pPr>
        <w:ind w:left="0" w:firstLine="0"/>
      </w:pPr>
      <w:rPr>
        <w:rFonts w:ascii="黑体" w:eastAsia="黑体" w:hAnsiTheme="minorHAnsi" w:hint="eastAsia"/>
        <w:b w:val="0"/>
        <w:i w:val="0"/>
        <w:sz w:val="21"/>
      </w:rPr>
    </w:lvl>
    <w:lvl w:ilvl="4">
      <w:start w:val="1"/>
      <w:numFmt w:val="decimal"/>
      <w:pStyle w:val="a4"/>
      <w:suff w:val="nothing"/>
      <w:lvlText w:val="%10.%2.%3.%4.%5 "/>
      <w:lvlJc w:val="left"/>
      <w:pPr>
        <w:ind w:left="0" w:firstLine="0"/>
      </w:pPr>
      <w:rPr>
        <w:rFonts w:ascii="黑体" w:eastAsia="黑体" w:hAnsiTheme="minorHAnsi" w:hint="eastAsia"/>
        <w:b w:val="0"/>
        <w:i w:val="0"/>
        <w:sz w:val="21"/>
      </w:rPr>
    </w:lvl>
    <w:lvl w:ilvl="5">
      <w:start w:val="1"/>
      <w:numFmt w:val="decimal"/>
      <w:pStyle w:val="a5"/>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10DB5007"/>
    <w:multiLevelType w:val="hybridMultilevel"/>
    <w:tmpl w:val="A38E1582"/>
    <w:lvl w:ilvl="0" w:tplc="CF3A9870">
      <w:start w:val="1"/>
      <w:numFmt w:val="decimal"/>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nsid w:val="10FA7E37"/>
    <w:multiLevelType w:val="hybridMultilevel"/>
    <w:tmpl w:val="C7CC51EA"/>
    <w:lvl w:ilvl="0" w:tplc="39A4AE9C">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nsid w:val="1AF15012"/>
    <w:multiLevelType w:val="multilevel"/>
    <w:tmpl w:val="6974EF3C"/>
    <w:lvl w:ilvl="0">
      <w:start w:val="1"/>
      <w:numFmt w:val="upperLetter"/>
      <w:lvlRestart w:val="0"/>
      <w:pStyle w:val="a6"/>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5">
    <w:nsid w:val="1CE2513B"/>
    <w:multiLevelType w:val="hybridMultilevel"/>
    <w:tmpl w:val="56DED7D6"/>
    <w:lvl w:ilvl="0" w:tplc="9318992A">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6">
    <w:nsid w:val="39CB6761"/>
    <w:multiLevelType w:val="hybridMultilevel"/>
    <w:tmpl w:val="707CC538"/>
    <w:lvl w:ilvl="0" w:tplc="CF3A9870">
      <w:start w:val="1"/>
      <w:numFmt w:val="decimal"/>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nsid w:val="45B43CC9"/>
    <w:multiLevelType w:val="hybridMultilevel"/>
    <w:tmpl w:val="78EC763E"/>
    <w:lvl w:ilvl="0" w:tplc="CF3A9870">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nsid w:val="4C713FC7"/>
    <w:multiLevelType w:val="hybridMultilevel"/>
    <w:tmpl w:val="5F2A3C9E"/>
    <w:lvl w:ilvl="0" w:tplc="B70825E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nsid w:val="51FD14D3"/>
    <w:multiLevelType w:val="hybridMultilevel"/>
    <w:tmpl w:val="A0045292"/>
    <w:lvl w:ilvl="0" w:tplc="140A0150">
      <w:start w:val="1"/>
      <w:numFmt w:val="decimalEnclosedCircle"/>
      <w:lvlText w:val="%1"/>
      <w:lvlJc w:val="left"/>
      <w:pPr>
        <w:ind w:left="885" w:hanging="360"/>
      </w:pPr>
      <w:rPr>
        <w:rFonts w:hint="default"/>
      </w:rPr>
    </w:lvl>
    <w:lvl w:ilvl="1" w:tplc="04090019" w:tentative="1">
      <w:start w:val="1"/>
      <w:numFmt w:val="lowerLetter"/>
      <w:lvlText w:val="%2)"/>
      <w:lvlJc w:val="left"/>
      <w:pPr>
        <w:ind w:left="1405" w:hanging="440"/>
      </w:pPr>
    </w:lvl>
    <w:lvl w:ilvl="2" w:tplc="0409001B" w:tentative="1">
      <w:start w:val="1"/>
      <w:numFmt w:val="lowerRoman"/>
      <w:lvlText w:val="%3."/>
      <w:lvlJc w:val="right"/>
      <w:pPr>
        <w:ind w:left="1845" w:hanging="440"/>
      </w:pPr>
    </w:lvl>
    <w:lvl w:ilvl="3" w:tplc="0409000F" w:tentative="1">
      <w:start w:val="1"/>
      <w:numFmt w:val="decimal"/>
      <w:lvlText w:val="%4."/>
      <w:lvlJc w:val="left"/>
      <w:pPr>
        <w:ind w:left="2285" w:hanging="440"/>
      </w:pPr>
    </w:lvl>
    <w:lvl w:ilvl="4" w:tplc="04090019" w:tentative="1">
      <w:start w:val="1"/>
      <w:numFmt w:val="lowerLetter"/>
      <w:lvlText w:val="%5)"/>
      <w:lvlJc w:val="left"/>
      <w:pPr>
        <w:ind w:left="2725" w:hanging="440"/>
      </w:pPr>
    </w:lvl>
    <w:lvl w:ilvl="5" w:tplc="0409001B" w:tentative="1">
      <w:start w:val="1"/>
      <w:numFmt w:val="lowerRoman"/>
      <w:lvlText w:val="%6."/>
      <w:lvlJc w:val="right"/>
      <w:pPr>
        <w:ind w:left="3165" w:hanging="440"/>
      </w:pPr>
    </w:lvl>
    <w:lvl w:ilvl="6" w:tplc="0409000F" w:tentative="1">
      <w:start w:val="1"/>
      <w:numFmt w:val="decimal"/>
      <w:lvlText w:val="%7."/>
      <w:lvlJc w:val="left"/>
      <w:pPr>
        <w:ind w:left="3605" w:hanging="440"/>
      </w:pPr>
    </w:lvl>
    <w:lvl w:ilvl="7" w:tplc="04090019" w:tentative="1">
      <w:start w:val="1"/>
      <w:numFmt w:val="lowerLetter"/>
      <w:lvlText w:val="%8)"/>
      <w:lvlJc w:val="left"/>
      <w:pPr>
        <w:ind w:left="4045" w:hanging="440"/>
      </w:pPr>
    </w:lvl>
    <w:lvl w:ilvl="8" w:tplc="0409001B" w:tentative="1">
      <w:start w:val="1"/>
      <w:numFmt w:val="lowerRoman"/>
      <w:lvlText w:val="%9."/>
      <w:lvlJc w:val="right"/>
      <w:pPr>
        <w:ind w:left="4485" w:hanging="440"/>
      </w:pPr>
    </w:lvl>
  </w:abstractNum>
  <w:abstractNum w:abstractNumId="10">
    <w:nsid w:val="5880786A"/>
    <w:multiLevelType w:val="hybridMultilevel"/>
    <w:tmpl w:val="41A2498C"/>
    <w:lvl w:ilvl="0" w:tplc="CF3A9870">
      <w:start w:val="1"/>
      <w:numFmt w:val="decimal"/>
      <w:lvlText w:val="(%1)"/>
      <w:lvlJc w:val="left"/>
      <w:pPr>
        <w:ind w:left="581"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nsid w:val="657D3FBC"/>
    <w:multiLevelType w:val="multilevel"/>
    <w:tmpl w:val="D78CB1D2"/>
    <w:lvl w:ilvl="0">
      <w:start w:val="1"/>
      <w:numFmt w:val="upperLetter"/>
      <w:lvlRestart w:val="0"/>
      <w:pStyle w:val="a7"/>
      <w:suff w:val="nothing"/>
      <w:lvlText w:val="附录%1"/>
      <w:lvlJc w:val="left"/>
      <w:pPr>
        <w:ind w:left="0" w:firstLine="0"/>
      </w:pPr>
      <w:rPr>
        <w:rFonts w:hint="eastAsia"/>
        <w:spacing w:val="100"/>
      </w:rPr>
    </w:lvl>
    <w:lvl w:ilvl="1">
      <w:start w:val="1"/>
      <w:numFmt w:val="decimal"/>
      <w:pStyle w:val="a8"/>
      <w:suff w:val="nothing"/>
      <w:lvlText w:val="%1.%2　"/>
      <w:lvlJc w:val="left"/>
      <w:pPr>
        <w:ind w:left="0" w:firstLine="0"/>
      </w:pPr>
      <w:rPr>
        <w:rFonts w:ascii="黑体" w:eastAsia="黑体" w:hint="eastAsia"/>
        <w:b w:val="0"/>
        <w:i w:val="0"/>
        <w:sz w:val="21"/>
      </w:rPr>
    </w:lvl>
    <w:lvl w:ilvl="2">
      <w:start w:val="1"/>
      <w:numFmt w:val="decimal"/>
      <w:pStyle w:val="a9"/>
      <w:suff w:val="nothing"/>
      <w:lvlText w:val="%1.%2.%3　"/>
      <w:lvlJc w:val="left"/>
      <w:pPr>
        <w:ind w:left="0" w:firstLine="0"/>
      </w:pPr>
      <w:rPr>
        <w:rFonts w:ascii="黑体" w:eastAsia="黑体" w:hint="eastAsia"/>
        <w:b w:val="0"/>
        <w:i w:val="0"/>
        <w:sz w:val="21"/>
      </w:rPr>
    </w:lvl>
    <w:lvl w:ilvl="3">
      <w:start w:val="1"/>
      <w:numFmt w:val="decimal"/>
      <w:pStyle w:val="aa"/>
      <w:suff w:val="nothing"/>
      <w:lvlText w:val="%1.%2.%3.%4　"/>
      <w:lvlJc w:val="left"/>
      <w:pPr>
        <w:ind w:left="0" w:firstLine="0"/>
      </w:pPr>
      <w:rPr>
        <w:rFonts w:ascii="黑体" w:eastAsia="黑体" w:hint="eastAsia"/>
        <w:b w:val="0"/>
        <w:i w:val="0"/>
        <w:sz w:val="21"/>
      </w:rPr>
    </w:lvl>
    <w:lvl w:ilvl="4">
      <w:start w:val="1"/>
      <w:numFmt w:val="decimal"/>
      <w:pStyle w:val="ab"/>
      <w:suff w:val="nothing"/>
      <w:lvlText w:val="%1.%2.%3.%4.%5　"/>
      <w:lvlJc w:val="left"/>
      <w:pPr>
        <w:ind w:left="0" w:firstLine="0"/>
      </w:pPr>
      <w:rPr>
        <w:rFonts w:ascii="黑体" w:eastAsia="黑体" w:hint="eastAsia"/>
        <w:b w:val="0"/>
        <w:i w:val="0"/>
        <w:sz w:val="21"/>
      </w:rPr>
    </w:lvl>
    <w:lvl w:ilvl="5">
      <w:start w:val="1"/>
      <w:numFmt w:val="decimal"/>
      <w:pStyle w:val="a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CEA2025"/>
    <w:multiLevelType w:val="multilevel"/>
    <w:tmpl w:val="6C800AEE"/>
    <w:lvl w:ilvl="0">
      <w:start w:val="1"/>
      <w:numFmt w:val="none"/>
      <w:pStyle w:val="ad"/>
      <w:suff w:val="nothing"/>
      <w:lvlText w:val="%1"/>
      <w:lvlJc w:val="left"/>
      <w:pPr>
        <w:ind w:left="0" w:firstLine="0"/>
      </w:pPr>
      <w:rPr>
        <w:rFonts w:hint="eastAsia"/>
      </w:rPr>
    </w:lvl>
    <w:lvl w:ilvl="1">
      <w:start w:val="1"/>
      <w:numFmt w:val="decimal"/>
      <w:pStyle w:val="ae"/>
      <w:suff w:val="nothing"/>
      <w:lvlText w:val="%1%2　"/>
      <w:lvlJc w:val="left"/>
      <w:pPr>
        <w:ind w:left="0" w:firstLine="0"/>
      </w:pPr>
      <w:rPr>
        <w:rFonts w:ascii="黑体" w:eastAsia="黑体" w:hint="eastAsia"/>
        <w:b w:val="0"/>
        <w:i w:val="0"/>
        <w:sz w:val="21"/>
      </w:rPr>
    </w:lvl>
    <w:lvl w:ilvl="2">
      <w:start w:val="1"/>
      <w:numFmt w:val="decimal"/>
      <w:pStyle w:val="a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0"/>
      <w:suff w:val="nothing"/>
      <w:lvlText w:val="%1%2.%3.%4　"/>
      <w:lvlJc w:val="left"/>
      <w:pPr>
        <w:ind w:left="0" w:firstLine="0"/>
      </w:pPr>
      <w:rPr>
        <w:rFonts w:ascii="黑体" w:eastAsia="黑体" w:hint="eastAsia"/>
        <w:b w:val="0"/>
        <w:i w:val="0"/>
        <w:sz w:val="21"/>
      </w:rPr>
    </w:lvl>
    <w:lvl w:ilvl="4">
      <w:start w:val="1"/>
      <w:numFmt w:val="decimal"/>
      <w:pStyle w:val="af1"/>
      <w:suff w:val="nothing"/>
      <w:lvlText w:val="%1%2.%3.%4.%5　"/>
      <w:lvlJc w:val="left"/>
      <w:pPr>
        <w:ind w:left="0" w:firstLine="0"/>
      </w:pPr>
      <w:rPr>
        <w:rFonts w:ascii="黑体" w:eastAsia="黑体" w:hint="eastAsia"/>
        <w:b w:val="0"/>
        <w:i w:val="0"/>
        <w:sz w:val="21"/>
      </w:rPr>
    </w:lvl>
    <w:lvl w:ilvl="5">
      <w:start w:val="1"/>
      <w:numFmt w:val="decimal"/>
      <w:pStyle w:val="af2"/>
      <w:suff w:val="nothing"/>
      <w:lvlText w:val="%1%2.%3.%4.%5.%6　"/>
      <w:lvlJc w:val="left"/>
      <w:pPr>
        <w:ind w:left="0" w:firstLine="0"/>
      </w:pPr>
      <w:rPr>
        <w:rFonts w:ascii="黑体" w:eastAsia="黑体" w:hint="eastAsia"/>
        <w:b w:val="0"/>
        <w:i w:val="0"/>
        <w:sz w:val="21"/>
      </w:rPr>
    </w:lvl>
    <w:lvl w:ilvl="6">
      <w:start w:val="1"/>
      <w:numFmt w:val="decimal"/>
      <w:pStyle w:val="a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707914F3"/>
    <w:multiLevelType w:val="hybridMultilevel"/>
    <w:tmpl w:val="B54CD9D2"/>
    <w:lvl w:ilvl="0" w:tplc="CF3A9870">
      <w:start w:val="1"/>
      <w:numFmt w:val="decimal"/>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nsid w:val="77B22C68"/>
    <w:multiLevelType w:val="hybridMultilevel"/>
    <w:tmpl w:val="9A7853F0"/>
    <w:lvl w:ilvl="0" w:tplc="CF3A9870">
      <w:start w:val="1"/>
      <w:numFmt w:val="decimal"/>
      <w:lvlText w:val="(%1)"/>
      <w:lvlJc w:val="left"/>
      <w:pPr>
        <w:ind w:left="920" w:hanging="440"/>
      </w:pPr>
      <w:rPr>
        <w:rFonts w:hint="eastAsia"/>
      </w:rPr>
    </w:lvl>
    <w:lvl w:ilvl="1" w:tplc="CF3A9870">
      <w:start w:val="1"/>
      <w:numFmt w:val="decimal"/>
      <w:lvlText w:val="(%2)"/>
      <w:lvlJc w:val="left"/>
      <w:pPr>
        <w:ind w:left="880" w:hanging="440"/>
      </w:pPr>
      <w:rPr>
        <w:rFonts w:hint="eastAsia"/>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0"/>
  </w:num>
  <w:num w:numId="5">
    <w:abstractNumId w:val="5"/>
  </w:num>
  <w:num w:numId="6">
    <w:abstractNumId w:val="9"/>
  </w:num>
  <w:num w:numId="7">
    <w:abstractNumId w:val="1"/>
  </w:num>
  <w:num w:numId="8">
    <w:abstractNumId w:val="3"/>
  </w:num>
  <w:num w:numId="9">
    <w:abstractNumId w:val="14"/>
  </w:num>
  <w:num w:numId="10">
    <w:abstractNumId w:val="2"/>
  </w:num>
  <w:num w:numId="11">
    <w:abstractNumId w:val="6"/>
  </w:num>
  <w:num w:numId="12">
    <w:abstractNumId w:val="13"/>
  </w:num>
  <w:num w:numId="13">
    <w:abstractNumId w:val="7"/>
  </w:num>
  <w:num w:numId="14">
    <w:abstractNumId w:val="8"/>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63568"/>
    <w:rsid w:val="00005816"/>
    <w:rsid w:val="00005A44"/>
    <w:rsid w:val="0001077B"/>
    <w:rsid w:val="00011213"/>
    <w:rsid w:val="000211D2"/>
    <w:rsid w:val="00021709"/>
    <w:rsid w:val="000222AC"/>
    <w:rsid w:val="00022CF6"/>
    <w:rsid w:val="000267FF"/>
    <w:rsid w:val="00027624"/>
    <w:rsid w:val="00030EB5"/>
    <w:rsid w:val="00033074"/>
    <w:rsid w:val="00046EFF"/>
    <w:rsid w:val="000510D2"/>
    <w:rsid w:val="00052239"/>
    <w:rsid w:val="00063359"/>
    <w:rsid w:val="0006515F"/>
    <w:rsid w:val="000656F4"/>
    <w:rsid w:val="000720BC"/>
    <w:rsid w:val="0007341F"/>
    <w:rsid w:val="00081E47"/>
    <w:rsid w:val="000845DF"/>
    <w:rsid w:val="00094CD8"/>
    <w:rsid w:val="000953DD"/>
    <w:rsid w:val="000A1410"/>
    <w:rsid w:val="000A7729"/>
    <w:rsid w:val="000B05CD"/>
    <w:rsid w:val="000B069F"/>
    <w:rsid w:val="000B1F8E"/>
    <w:rsid w:val="000B43C8"/>
    <w:rsid w:val="000B44AD"/>
    <w:rsid w:val="000C10DF"/>
    <w:rsid w:val="000C5288"/>
    <w:rsid w:val="000D565F"/>
    <w:rsid w:val="000D6B66"/>
    <w:rsid w:val="000E1726"/>
    <w:rsid w:val="000E44CC"/>
    <w:rsid w:val="000E4842"/>
    <w:rsid w:val="000F19FA"/>
    <w:rsid w:val="000F4480"/>
    <w:rsid w:val="000F61B2"/>
    <w:rsid w:val="000F6C06"/>
    <w:rsid w:val="00110A29"/>
    <w:rsid w:val="00115094"/>
    <w:rsid w:val="00124201"/>
    <w:rsid w:val="0012698B"/>
    <w:rsid w:val="00126D3B"/>
    <w:rsid w:val="00136384"/>
    <w:rsid w:val="00136B0F"/>
    <w:rsid w:val="0013744F"/>
    <w:rsid w:val="00142392"/>
    <w:rsid w:val="001564E2"/>
    <w:rsid w:val="00160063"/>
    <w:rsid w:val="00163568"/>
    <w:rsid w:val="0016478A"/>
    <w:rsid w:val="00170334"/>
    <w:rsid w:val="00170518"/>
    <w:rsid w:val="00171EFE"/>
    <w:rsid w:val="0017256C"/>
    <w:rsid w:val="00173000"/>
    <w:rsid w:val="0017450C"/>
    <w:rsid w:val="0017703D"/>
    <w:rsid w:val="0018131A"/>
    <w:rsid w:val="0018260F"/>
    <w:rsid w:val="00186C4C"/>
    <w:rsid w:val="001926F4"/>
    <w:rsid w:val="00197845"/>
    <w:rsid w:val="001A229B"/>
    <w:rsid w:val="001A7F1D"/>
    <w:rsid w:val="001B2EC3"/>
    <w:rsid w:val="001B56C3"/>
    <w:rsid w:val="001B6523"/>
    <w:rsid w:val="001B6AD8"/>
    <w:rsid w:val="001B7693"/>
    <w:rsid w:val="001C2C48"/>
    <w:rsid w:val="001C59A7"/>
    <w:rsid w:val="001C5F86"/>
    <w:rsid w:val="001C6D56"/>
    <w:rsid w:val="001C70C6"/>
    <w:rsid w:val="001C7FD6"/>
    <w:rsid w:val="001D44A6"/>
    <w:rsid w:val="001E6E34"/>
    <w:rsid w:val="001F3BEF"/>
    <w:rsid w:val="00201B84"/>
    <w:rsid w:val="00202E5B"/>
    <w:rsid w:val="002068D4"/>
    <w:rsid w:val="00207884"/>
    <w:rsid w:val="00207FE6"/>
    <w:rsid w:val="00210CD8"/>
    <w:rsid w:val="0021620C"/>
    <w:rsid w:val="00216EE0"/>
    <w:rsid w:val="00221493"/>
    <w:rsid w:val="00235C83"/>
    <w:rsid w:val="0024328B"/>
    <w:rsid w:val="00246A84"/>
    <w:rsid w:val="0024795F"/>
    <w:rsid w:val="00250A6E"/>
    <w:rsid w:val="00253FBD"/>
    <w:rsid w:val="0025401E"/>
    <w:rsid w:val="00255D24"/>
    <w:rsid w:val="00261245"/>
    <w:rsid w:val="00276D9B"/>
    <w:rsid w:val="0028100A"/>
    <w:rsid w:val="00282429"/>
    <w:rsid w:val="00285166"/>
    <w:rsid w:val="0028783A"/>
    <w:rsid w:val="0029413D"/>
    <w:rsid w:val="002A3609"/>
    <w:rsid w:val="002A3696"/>
    <w:rsid w:val="002B0123"/>
    <w:rsid w:val="002B11C4"/>
    <w:rsid w:val="002C134F"/>
    <w:rsid w:val="002C2087"/>
    <w:rsid w:val="002C2270"/>
    <w:rsid w:val="002C53EF"/>
    <w:rsid w:val="002D1E94"/>
    <w:rsid w:val="002D20A1"/>
    <w:rsid w:val="002E0C73"/>
    <w:rsid w:val="002E1AEE"/>
    <w:rsid w:val="002E3642"/>
    <w:rsid w:val="002E53AD"/>
    <w:rsid w:val="002F56E9"/>
    <w:rsid w:val="002F7523"/>
    <w:rsid w:val="00300E41"/>
    <w:rsid w:val="00304B85"/>
    <w:rsid w:val="00304C89"/>
    <w:rsid w:val="00306F32"/>
    <w:rsid w:val="003075FD"/>
    <w:rsid w:val="003114CE"/>
    <w:rsid w:val="00316059"/>
    <w:rsid w:val="00316A1C"/>
    <w:rsid w:val="0032132F"/>
    <w:rsid w:val="00326800"/>
    <w:rsid w:val="003272AE"/>
    <w:rsid w:val="00340429"/>
    <w:rsid w:val="003579AD"/>
    <w:rsid w:val="00357E97"/>
    <w:rsid w:val="00357EDD"/>
    <w:rsid w:val="00361357"/>
    <w:rsid w:val="00362C29"/>
    <w:rsid w:val="00363A52"/>
    <w:rsid w:val="00363D06"/>
    <w:rsid w:val="00365541"/>
    <w:rsid w:val="00366A78"/>
    <w:rsid w:val="00371F2E"/>
    <w:rsid w:val="0037624D"/>
    <w:rsid w:val="00377646"/>
    <w:rsid w:val="003A4789"/>
    <w:rsid w:val="003A57F7"/>
    <w:rsid w:val="003A6E3C"/>
    <w:rsid w:val="003D73D2"/>
    <w:rsid w:val="003D79BD"/>
    <w:rsid w:val="003E1433"/>
    <w:rsid w:val="003E2C77"/>
    <w:rsid w:val="003E363E"/>
    <w:rsid w:val="003E3B86"/>
    <w:rsid w:val="003E419E"/>
    <w:rsid w:val="003F44C3"/>
    <w:rsid w:val="0040230C"/>
    <w:rsid w:val="004062AB"/>
    <w:rsid w:val="0042788A"/>
    <w:rsid w:val="00434275"/>
    <w:rsid w:val="00437256"/>
    <w:rsid w:val="00443B2F"/>
    <w:rsid w:val="0044466F"/>
    <w:rsid w:val="004449C2"/>
    <w:rsid w:val="00460285"/>
    <w:rsid w:val="004613CF"/>
    <w:rsid w:val="00473B31"/>
    <w:rsid w:val="00473F83"/>
    <w:rsid w:val="00474D44"/>
    <w:rsid w:val="00475328"/>
    <w:rsid w:val="00486CF5"/>
    <w:rsid w:val="004878C9"/>
    <w:rsid w:val="00490F37"/>
    <w:rsid w:val="004937CE"/>
    <w:rsid w:val="004948AA"/>
    <w:rsid w:val="004960B7"/>
    <w:rsid w:val="004A0400"/>
    <w:rsid w:val="004A5A21"/>
    <w:rsid w:val="004B237C"/>
    <w:rsid w:val="004B794B"/>
    <w:rsid w:val="004C3C44"/>
    <w:rsid w:val="004E1811"/>
    <w:rsid w:val="004E2526"/>
    <w:rsid w:val="004E6394"/>
    <w:rsid w:val="004E7783"/>
    <w:rsid w:val="005046BA"/>
    <w:rsid w:val="00511A94"/>
    <w:rsid w:val="005165BA"/>
    <w:rsid w:val="005209D4"/>
    <w:rsid w:val="005311FE"/>
    <w:rsid w:val="005360FA"/>
    <w:rsid w:val="005373B0"/>
    <w:rsid w:val="00541FA1"/>
    <w:rsid w:val="005444CC"/>
    <w:rsid w:val="005540EF"/>
    <w:rsid w:val="00573CCF"/>
    <w:rsid w:val="00573EF2"/>
    <w:rsid w:val="00576D6B"/>
    <w:rsid w:val="0058044A"/>
    <w:rsid w:val="00581C01"/>
    <w:rsid w:val="00584F25"/>
    <w:rsid w:val="00586FC5"/>
    <w:rsid w:val="005904C0"/>
    <w:rsid w:val="00591975"/>
    <w:rsid w:val="005924E7"/>
    <w:rsid w:val="00592972"/>
    <w:rsid w:val="00595274"/>
    <w:rsid w:val="00597093"/>
    <w:rsid w:val="005A3FE8"/>
    <w:rsid w:val="005B0098"/>
    <w:rsid w:val="005B3AD4"/>
    <w:rsid w:val="005B51B5"/>
    <w:rsid w:val="005B52A3"/>
    <w:rsid w:val="005B7783"/>
    <w:rsid w:val="005C0741"/>
    <w:rsid w:val="005C1EC3"/>
    <w:rsid w:val="005D2889"/>
    <w:rsid w:val="005D4804"/>
    <w:rsid w:val="005E012A"/>
    <w:rsid w:val="005E3577"/>
    <w:rsid w:val="005E3F64"/>
    <w:rsid w:val="005F0789"/>
    <w:rsid w:val="005F26EE"/>
    <w:rsid w:val="005F3D2E"/>
    <w:rsid w:val="006001A2"/>
    <w:rsid w:val="0060174A"/>
    <w:rsid w:val="00603AD8"/>
    <w:rsid w:val="0061316A"/>
    <w:rsid w:val="0061459B"/>
    <w:rsid w:val="0061615E"/>
    <w:rsid w:val="0061784D"/>
    <w:rsid w:val="0062083C"/>
    <w:rsid w:val="00621223"/>
    <w:rsid w:val="00622B01"/>
    <w:rsid w:val="00622E98"/>
    <w:rsid w:val="00623BC3"/>
    <w:rsid w:val="00626B9C"/>
    <w:rsid w:val="006327F8"/>
    <w:rsid w:val="006336C3"/>
    <w:rsid w:val="00633A87"/>
    <w:rsid w:val="00640818"/>
    <w:rsid w:val="00644B38"/>
    <w:rsid w:val="00644F57"/>
    <w:rsid w:val="006503CC"/>
    <w:rsid w:val="00655099"/>
    <w:rsid w:val="006641E3"/>
    <w:rsid w:val="00666840"/>
    <w:rsid w:val="00675AEB"/>
    <w:rsid w:val="006766EE"/>
    <w:rsid w:val="006802BA"/>
    <w:rsid w:val="0068697B"/>
    <w:rsid w:val="00691168"/>
    <w:rsid w:val="00691280"/>
    <w:rsid w:val="00692195"/>
    <w:rsid w:val="00693DDF"/>
    <w:rsid w:val="006A0870"/>
    <w:rsid w:val="006A5F30"/>
    <w:rsid w:val="006B7592"/>
    <w:rsid w:val="006E062B"/>
    <w:rsid w:val="006F3EEC"/>
    <w:rsid w:val="006F58E2"/>
    <w:rsid w:val="006F5B08"/>
    <w:rsid w:val="006F70A7"/>
    <w:rsid w:val="006F7F25"/>
    <w:rsid w:val="0070025A"/>
    <w:rsid w:val="00701477"/>
    <w:rsid w:val="007065A7"/>
    <w:rsid w:val="00707097"/>
    <w:rsid w:val="007071F8"/>
    <w:rsid w:val="00711454"/>
    <w:rsid w:val="00715A95"/>
    <w:rsid w:val="007221B4"/>
    <w:rsid w:val="007237BA"/>
    <w:rsid w:val="00723836"/>
    <w:rsid w:val="00731E4E"/>
    <w:rsid w:val="00733C4F"/>
    <w:rsid w:val="007430B5"/>
    <w:rsid w:val="00750A82"/>
    <w:rsid w:val="007520E7"/>
    <w:rsid w:val="00753D6E"/>
    <w:rsid w:val="0075465F"/>
    <w:rsid w:val="007554DD"/>
    <w:rsid w:val="007555CD"/>
    <w:rsid w:val="00756978"/>
    <w:rsid w:val="00763A01"/>
    <w:rsid w:val="00765DAB"/>
    <w:rsid w:val="007701F7"/>
    <w:rsid w:val="0077083D"/>
    <w:rsid w:val="00772F83"/>
    <w:rsid w:val="00773FA8"/>
    <w:rsid w:val="00781A6E"/>
    <w:rsid w:val="007820E1"/>
    <w:rsid w:val="00782C34"/>
    <w:rsid w:val="00787945"/>
    <w:rsid w:val="007908D5"/>
    <w:rsid w:val="00790BBF"/>
    <w:rsid w:val="00795E73"/>
    <w:rsid w:val="007A59D4"/>
    <w:rsid w:val="007A6B77"/>
    <w:rsid w:val="007B0148"/>
    <w:rsid w:val="007B1049"/>
    <w:rsid w:val="007B265E"/>
    <w:rsid w:val="007B4C16"/>
    <w:rsid w:val="007C637A"/>
    <w:rsid w:val="007D5FA7"/>
    <w:rsid w:val="007D7938"/>
    <w:rsid w:val="007E5BDD"/>
    <w:rsid w:val="007E5DF1"/>
    <w:rsid w:val="008036A1"/>
    <w:rsid w:val="00803C43"/>
    <w:rsid w:val="00810C13"/>
    <w:rsid w:val="00812675"/>
    <w:rsid w:val="00814E19"/>
    <w:rsid w:val="00821714"/>
    <w:rsid w:val="008245C9"/>
    <w:rsid w:val="008265A5"/>
    <w:rsid w:val="00833A0D"/>
    <w:rsid w:val="00845B3F"/>
    <w:rsid w:val="00847076"/>
    <w:rsid w:val="008475A5"/>
    <w:rsid w:val="008479A0"/>
    <w:rsid w:val="00855470"/>
    <w:rsid w:val="00864678"/>
    <w:rsid w:val="00871FC0"/>
    <w:rsid w:val="00875719"/>
    <w:rsid w:val="00884529"/>
    <w:rsid w:val="00892844"/>
    <w:rsid w:val="0089291F"/>
    <w:rsid w:val="008B3CA1"/>
    <w:rsid w:val="008B589B"/>
    <w:rsid w:val="008D0D8A"/>
    <w:rsid w:val="008E0A3A"/>
    <w:rsid w:val="008E0AC6"/>
    <w:rsid w:val="008E1EBC"/>
    <w:rsid w:val="008E65E9"/>
    <w:rsid w:val="008E7DB2"/>
    <w:rsid w:val="008F05AD"/>
    <w:rsid w:val="008F0EB9"/>
    <w:rsid w:val="008F6BF1"/>
    <w:rsid w:val="00903565"/>
    <w:rsid w:val="00910204"/>
    <w:rsid w:val="009125C2"/>
    <w:rsid w:val="009125D4"/>
    <w:rsid w:val="00915A27"/>
    <w:rsid w:val="009168EA"/>
    <w:rsid w:val="00917647"/>
    <w:rsid w:val="0093230D"/>
    <w:rsid w:val="00935652"/>
    <w:rsid w:val="00942195"/>
    <w:rsid w:val="00945CA5"/>
    <w:rsid w:val="009538F8"/>
    <w:rsid w:val="0095774F"/>
    <w:rsid w:val="009610BC"/>
    <w:rsid w:val="009619FB"/>
    <w:rsid w:val="00961B1A"/>
    <w:rsid w:val="00976FFF"/>
    <w:rsid w:val="0098332B"/>
    <w:rsid w:val="00993BBA"/>
    <w:rsid w:val="0099609C"/>
    <w:rsid w:val="00996F76"/>
    <w:rsid w:val="009B49B0"/>
    <w:rsid w:val="009B6F49"/>
    <w:rsid w:val="009C5FB3"/>
    <w:rsid w:val="009D5484"/>
    <w:rsid w:val="009E0654"/>
    <w:rsid w:val="009E57AB"/>
    <w:rsid w:val="009E6EE2"/>
    <w:rsid w:val="009F4ADB"/>
    <w:rsid w:val="009F67AB"/>
    <w:rsid w:val="009F75BE"/>
    <w:rsid w:val="009F7F81"/>
    <w:rsid w:val="00A104A9"/>
    <w:rsid w:val="00A1335B"/>
    <w:rsid w:val="00A14D2E"/>
    <w:rsid w:val="00A22B00"/>
    <w:rsid w:val="00A25396"/>
    <w:rsid w:val="00A25A7C"/>
    <w:rsid w:val="00A27494"/>
    <w:rsid w:val="00A276AB"/>
    <w:rsid w:val="00A334FA"/>
    <w:rsid w:val="00A4206C"/>
    <w:rsid w:val="00A565DA"/>
    <w:rsid w:val="00A56B8D"/>
    <w:rsid w:val="00A60E42"/>
    <w:rsid w:val="00A65B08"/>
    <w:rsid w:val="00A70BF3"/>
    <w:rsid w:val="00A7322B"/>
    <w:rsid w:val="00A8426C"/>
    <w:rsid w:val="00A84E7B"/>
    <w:rsid w:val="00A92E40"/>
    <w:rsid w:val="00A93E6C"/>
    <w:rsid w:val="00AA260C"/>
    <w:rsid w:val="00AA433D"/>
    <w:rsid w:val="00AA4C60"/>
    <w:rsid w:val="00AB466C"/>
    <w:rsid w:val="00AC4942"/>
    <w:rsid w:val="00AD0AFB"/>
    <w:rsid w:val="00AE305A"/>
    <w:rsid w:val="00AF0410"/>
    <w:rsid w:val="00AF0E0A"/>
    <w:rsid w:val="00AF3E8B"/>
    <w:rsid w:val="00AF5740"/>
    <w:rsid w:val="00B11E78"/>
    <w:rsid w:val="00B151F0"/>
    <w:rsid w:val="00B23ECB"/>
    <w:rsid w:val="00B3042B"/>
    <w:rsid w:val="00B31B13"/>
    <w:rsid w:val="00B359F9"/>
    <w:rsid w:val="00B45B91"/>
    <w:rsid w:val="00B46AE3"/>
    <w:rsid w:val="00B53E8C"/>
    <w:rsid w:val="00B540D1"/>
    <w:rsid w:val="00B54D32"/>
    <w:rsid w:val="00B576D8"/>
    <w:rsid w:val="00B63550"/>
    <w:rsid w:val="00B6398A"/>
    <w:rsid w:val="00B734EE"/>
    <w:rsid w:val="00B7452A"/>
    <w:rsid w:val="00B92321"/>
    <w:rsid w:val="00B9244A"/>
    <w:rsid w:val="00B93E6E"/>
    <w:rsid w:val="00BA3177"/>
    <w:rsid w:val="00BB34F1"/>
    <w:rsid w:val="00BB417D"/>
    <w:rsid w:val="00BB5968"/>
    <w:rsid w:val="00BB6475"/>
    <w:rsid w:val="00BC262D"/>
    <w:rsid w:val="00BD2CA0"/>
    <w:rsid w:val="00BE41A9"/>
    <w:rsid w:val="00BF0EEE"/>
    <w:rsid w:val="00BF2E21"/>
    <w:rsid w:val="00BF476A"/>
    <w:rsid w:val="00BF68A0"/>
    <w:rsid w:val="00C012F3"/>
    <w:rsid w:val="00C043A1"/>
    <w:rsid w:val="00C072E3"/>
    <w:rsid w:val="00C10CCB"/>
    <w:rsid w:val="00C10D23"/>
    <w:rsid w:val="00C15E4D"/>
    <w:rsid w:val="00C2023B"/>
    <w:rsid w:val="00C21F19"/>
    <w:rsid w:val="00C3430C"/>
    <w:rsid w:val="00C34894"/>
    <w:rsid w:val="00C378BC"/>
    <w:rsid w:val="00C60EB5"/>
    <w:rsid w:val="00C6424E"/>
    <w:rsid w:val="00C64AEB"/>
    <w:rsid w:val="00C67B47"/>
    <w:rsid w:val="00C711B2"/>
    <w:rsid w:val="00C72684"/>
    <w:rsid w:val="00C74474"/>
    <w:rsid w:val="00C8676B"/>
    <w:rsid w:val="00C936AE"/>
    <w:rsid w:val="00C95A88"/>
    <w:rsid w:val="00C95CC8"/>
    <w:rsid w:val="00CA4731"/>
    <w:rsid w:val="00CA5A48"/>
    <w:rsid w:val="00CB4F8B"/>
    <w:rsid w:val="00CB6188"/>
    <w:rsid w:val="00CB620B"/>
    <w:rsid w:val="00CC0B9E"/>
    <w:rsid w:val="00CC3E22"/>
    <w:rsid w:val="00CC47E3"/>
    <w:rsid w:val="00CC54C0"/>
    <w:rsid w:val="00CC5A87"/>
    <w:rsid w:val="00CC7FBB"/>
    <w:rsid w:val="00CD4D07"/>
    <w:rsid w:val="00CD683E"/>
    <w:rsid w:val="00CE0556"/>
    <w:rsid w:val="00CE0F54"/>
    <w:rsid w:val="00CE35AA"/>
    <w:rsid w:val="00CE7A84"/>
    <w:rsid w:val="00CF1AC3"/>
    <w:rsid w:val="00CF568B"/>
    <w:rsid w:val="00D05C84"/>
    <w:rsid w:val="00D121A7"/>
    <w:rsid w:val="00D12874"/>
    <w:rsid w:val="00D1531B"/>
    <w:rsid w:val="00D16324"/>
    <w:rsid w:val="00D308E5"/>
    <w:rsid w:val="00D33FE9"/>
    <w:rsid w:val="00D353E7"/>
    <w:rsid w:val="00D3570A"/>
    <w:rsid w:val="00D368D4"/>
    <w:rsid w:val="00D569B3"/>
    <w:rsid w:val="00D632C8"/>
    <w:rsid w:val="00D65F94"/>
    <w:rsid w:val="00D725B9"/>
    <w:rsid w:val="00D74979"/>
    <w:rsid w:val="00D765BE"/>
    <w:rsid w:val="00D876DD"/>
    <w:rsid w:val="00D90D83"/>
    <w:rsid w:val="00D9379E"/>
    <w:rsid w:val="00D97DAC"/>
    <w:rsid w:val="00DA2D5D"/>
    <w:rsid w:val="00DA3C0E"/>
    <w:rsid w:val="00DB18EC"/>
    <w:rsid w:val="00DB4A94"/>
    <w:rsid w:val="00DB6295"/>
    <w:rsid w:val="00DB71CB"/>
    <w:rsid w:val="00DC14B4"/>
    <w:rsid w:val="00DC7DCA"/>
    <w:rsid w:val="00DD0065"/>
    <w:rsid w:val="00DD483B"/>
    <w:rsid w:val="00DE7959"/>
    <w:rsid w:val="00DF688F"/>
    <w:rsid w:val="00DF6EDD"/>
    <w:rsid w:val="00DF6F48"/>
    <w:rsid w:val="00E025EB"/>
    <w:rsid w:val="00E055AB"/>
    <w:rsid w:val="00E149B8"/>
    <w:rsid w:val="00E209A6"/>
    <w:rsid w:val="00E20E92"/>
    <w:rsid w:val="00E26C90"/>
    <w:rsid w:val="00E345FB"/>
    <w:rsid w:val="00E37E5A"/>
    <w:rsid w:val="00E5173A"/>
    <w:rsid w:val="00E56170"/>
    <w:rsid w:val="00E613C7"/>
    <w:rsid w:val="00E62DED"/>
    <w:rsid w:val="00E65C27"/>
    <w:rsid w:val="00E86914"/>
    <w:rsid w:val="00E94514"/>
    <w:rsid w:val="00EA1764"/>
    <w:rsid w:val="00EB1F12"/>
    <w:rsid w:val="00EB7FB9"/>
    <w:rsid w:val="00EC3BD0"/>
    <w:rsid w:val="00EC51E7"/>
    <w:rsid w:val="00ED7729"/>
    <w:rsid w:val="00EE3716"/>
    <w:rsid w:val="00EE5000"/>
    <w:rsid w:val="00F03C9B"/>
    <w:rsid w:val="00F125AE"/>
    <w:rsid w:val="00F1492C"/>
    <w:rsid w:val="00F158D2"/>
    <w:rsid w:val="00F17494"/>
    <w:rsid w:val="00F2105C"/>
    <w:rsid w:val="00F25F1E"/>
    <w:rsid w:val="00F565DD"/>
    <w:rsid w:val="00F61C4D"/>
    <w:rsid w:val="00F73C8E"/>
    <w:rsid w:val="00F82081"/>
    <w:rsid w:val="00F856A4"/>
    <w:rsid w:val="00F8583D"/>
    <w:rsid w:val="00F86F83"/>
    <w:rsid w:val="00F90FB5"/>
    <w:rsid w:val="00F9215E"/>
    <w:rsid w:val="00F92E0B"/>
    <w:rsid w:val="00F932C8"/>
    <w:rsid w:val="00F947CE"/>
    <w:rsid w:val="00F9578C"/>
    <w:rsid w:val="00F959A9"/>
    <w:rsid w:val="00FA62E2"/>
    <w:rsid w:val="00FA6DCB"/>
    <w:rsid w:val="00FB17C5"/>
    <w:rsid w:val="00FB2CF2"/>
    <w:rsid w:val="00FB32FD"/>
    <w:rsid w:val="00FC3954"/>
    <w:rsid w:val="00FC3970"/>
    <w:rsid w:val="00FD0F11"/>
    <w:rsid w:val="00FD77EE"/>
    <w:rsid w:val="00FE021E"/>
    <w:rsid w:val="00FE12C9"/>
    <w:rsid w:val="00FF001D"/>
    <w:rsid w:val="00FF2FE3"/>
    <w:rsid w:val="00FF49C3"/>
    <w:rsid w:val="00FF7C20"/>
    <w:rsid w:val="2C9A3E60"/>
    <w:rsid w:val="61EF72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21246"/>
  <w15:docId w15:val="{261D3249-D2B9-4584-A488-417B5F78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4">
    <w:name w:val="Normal"/>
    <w:qFormat/>
    <w:rsid w:val="00A565DA"/>
    <w:pPr>
      <w:widowControl w:val="0"/>
      <w:jc w:val="both"/>
    </w:pPr>
    <w:rPr>
      <w:rFonts w:ascii="Times New Roman" w:eastAsia="宋体" w:hAnsi="Times New Roman"/>
      <w:kern w:val="2"/>
      <w:sz w:val="21"/>
      <w:szCs w:val="21"/>
    </w:rPr>
  </w:style>
  <w:style w:type="paragraph" w:styleId="1">
    <w:name w:val="heading 1"/>
    <w:basedOn w:val="af4"/>
    <w:next w:val="af4"/>
    <w:link w:val="1Char"/>
    <w:uiPriority w:val="99"/>
    <w:qFormat/>
    <w:rsid w:val="000E1726"/>
    <w:pPr>
      <w:keepNext/>
      <w:keepLines/>
      <w:spacing w:before="340" w:after="330" w:line="578" w:lineRule="auto"/>
      <w:outlineLvl w:val="0"/>
    </w:pPr>
    <w:rPr>
      <w:b/>
      <w:bCs/>
      <w:kern w:val="44"/>
      <w:sz w:val="44"/>
      <w:szCs w:val="44"/>
      <w:lang w:val="zh-CN"/>
    </w:rPr>
  </w:style>
  <w:style w:type="paragraph" w:styleId="2">
    <w:name w:val="heading 2"/>
    <w:basedOn w:val="af4"/>
    <w:next w:val="af4"/>
    <w:link w:val="2Char"/>
    <w:uiPriority w:val="99"/>
    <w:qFormat/>
    <w:rsid w:val="000E1726"/>
    <w:pPr>
      <w:keepNext/>
      <w:keepLines/>
      <w:spacing w:before="260" w:after="260" w:line="416" w:lineRule="auto"/>
      <w:outlineLvl w:val="1"/>
    </w:pPr>
    <w:rPr>
      <w:rFonts w:ascii="Arial" w:eastAsia="黑体" w:hAnsi="Arial" w:cs="Arial"/>
      <w:b/>
      <w:bCs/>
      <w:sz w:val="32"/>
      <w:szCs w:val="32"/>
      <w:lang w:val="zh-CN"/>
    </w:rPr>
  </w:style>
  <w:style w:type="paragraph" w:styleId="3">
    <w:name w:val="heading 3"/>
    <w:basedOn w:val="af4"/>
    <w:next w:val="af4"/>
    <w:link w:val="3Char1"/>
    <w:qFormat/>
    <w:rsid w:val="000E1726"/>
    <w:pPr>
      <w:keepNext/>
      <w:keepLines/>
      <w:spacing w:before="260" w:after="260" w:line="416" w:lineRule="auto"/>
      <w:outlineLvl w:val="2"/>
    </w:pPr>
    <w:rPr>
      <w:b/>
      <w:bCs/>
      <w:sz w:val="32"/>
      <w:szCs w:val="32"/>
      <w:lang w:val="zh-CN"/>
    </w:rPr>
  </w:style>
  <w:style w:type="paragraph" w:styleId="4">
    <w:name w:val="heading 4"/>
    <w:basedOn w:val="af4"/>
    <w:next w:val="af4"/>
    <w:link w:val="4Char"/>
    <w:uiPriority w:val="99"/>
    <w:qFormat/>
    <w:rsid w:val="000E1726"/>
    <w:pPr>
      <w:keepNext/>
      <w:keepLines/>
      <w:spacing w:before="280" w:after="290" w:line="376" w:lineRule="auto"/>
      <w:outlineLvl w:val="3"/>
    </w:pPr>
    <w:rPr>
      <w:rFonts w:ascii="Cambria" w:hAnsi="Cambria" w:cs="Cambria"/>
      <w:b/>
      <w:bCs/>
      <w:sz w:val="28"/>
      <w:szCs w:val="28"/>
      <w:lang w:val="zh-CN"/>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character" w:customStyle="1" w:styleId="1Char">
    <w:name w:val="标题 1 Char"/>
    <w:link w:val="1"/>
    <w:uiPriority w:val="99"/>
    <w:locked/>
    <w:rsid w:val="000E1726"/>
    <w:rPr>
      <w:rFonts w:ascii="Times New Roman" w:eastAsia="宋体" w:hAnsi="Times New Roman" w:cs="Times New Roman"/>
      <w:b/>
      <w:bCs/>
      <w:kern w:val="44"/>
      <w:sz w:val="44"/>
      <w:szCs w:val="44"/>
      <w:lang w:val="zh-CN" w:eastAsia="zh-CN"/>
    </w:rPr>
  </w:style>
  <w:style w:type="character" w:customStyle="1" w:styleId="2Char">
    <w:name w:val="标题 2 Char"/>
    <w:link w:val="2"/>
    <w:uiPriority w:val="99"/>
    <w:locked/>
    <w:rsid w:val="000E1726"/>
    <w:rPr>
      <w:rFonts w:ascii="Arial" w:eastAsia="黑体" w:hAnsi="Arial" w:cs="Arial"/>
      <w:b/>
      <w:bCs/>
      <w:sz w:val="32"/>
      <w:szCs w:val="32"/>
      <w:lang w:val="zh-CN" w:eastAsia="zh-CN"/>
    </w:rPr>
  </w:style>
  <w:style w:type="character" w:customStyle="1" w:styleId="3Char1">
    <w:name w:val="标题 3 Char1"/>
    <w:link w:val="3"/>
    <w:uiPriority w:val="99"/>
    <w:locked/>
    <w:rsid w:val="000E1726"/>
    <w:rPr>
      <w:rFonts w:ascii="Times New Roman" w:eastAsia="宋体" w:hAnsi="Times New Roman" w:cs="Times New Roman"/>
      <w:b/>
      <w:bCs/>
      <w:sz w:val="32"/>
      <w:szCs w:val="32"/>
      <w:lang w:val="zh-CN" w:eastAsia="zh-CN"/>
    </w:rPr>
  </w:style>
  <w:style w:type="character" w:customStyle="1" w:styleId="4Char">
    <w:name w:val="标题 4 Char"/>
    <w:link w:val="4"/>
    <w:uiPriority w:val="99"/>
    <w:locked/>
    <w:rsid w:val="000E1726"/>
    <w:rPr>
      <w:rFonts w:ascii="Cambria" w:eastAsia="宋体" w:hAnsi="Cambria" w:cs="Cambria"/>
      <w:b/>
      <w:bCs/>
      <w:sz w:val="28"/>
      <w:szCs w:val="28"/>
      <w:lang w:val="zh-CN" w:eastAsia="zh-CN"/>
    </w:rPr>
  </w:style>
  <w:style w:type="paragraph" w:styleId="30">
    <w:name w:val="toc 3"/>
    <w:basedOn w:val="af4"/>
    <w:next w:val="af4"/>
    <w:autoRedefine/>
    <w:uiPriority w:val="39"/>
    <w:rsid w:val="000E1726"/>
    <w:pPr>
      <w:ind w:leftChars="400" w:left="840"/>
    </w:pPr>
  </w:style>
  <w:style w:type="paragraph" w:styleId="af8">
    <w:name w:val="Date"/>
    <w:basedOn w:val="af4"/>
    <w:next w:val="af4"/>
    <w:link w:val="Char"/>
    <w:uiPriority w:val="99"/>
    <w:rsid w:val="000E1726"/>
    <w:pPr>
      <w:ind w:leftChars="2500" w:left="100"/>
    </w:pPr>
    <w:rPr>
      <w:rFonts w:ascii="等线" w:eastAsia="等线" w:hAnsi="等线" w:cs="等线"/>
      <w:kern w:val="0"/>
      <w:sz w:val="20"/>
      <w:szCs w:val="20"/>
    </w:rPr>
  </w:style>
  <w:style w:type="character" w:customStyle="1" w:styleId="Char">
    <w:name w:val="日期 Char"/>
    <w:link w:val="af8"/>
    <w:uiPriority w:val="99"/>
    <w:locked/>
    <w:rsid w:val="000E1726"/>
    <w:rPr>
      <w:sz w:val="24"/>
      <w:szCs w:val="24"/>
    </w:rPr>
  </w:style>
  <w:style w:type="paragraph" w:styleId="af9">
    <w:name w:val="Balloon Text"/>
    <w:basedOn w:val="af4"/>
    <w:link w:val="Char0"/>
    <w:uiPriority w:val="99"/>
    <w:semiHidden/>
    <w:rsid w:val="000E1726"/>
    <w:rPr>
      <w:sz w:val="18"/>
      <w:szCs w:val="18"/>
    </w:rPr>
  </w:style>
  <w:style w:type="character" w:customStyle="1" w:styleId="Char0">
    <w:name w:val="批注框文本 Char"/>
    <w:link w:val="af9"/>
    <w:uiPriority w:val="99"/>
    <w:semiHidden/>
    <w:locked/>
    <w:rsid w:val="000E1726"/>
    <w:rPr>
      <w:rFonts w:ascii="Times New Roman" w:eastAsia="宋体" w:hAnsi="Times New Roman" w:cs="Times New Roman"/>
      <w:sz w:val="18"/>
      <w:szCs w:val="18"/>
    </w:rPr>
  </w:style>
  <w:style w:type="paragraph" w:styleId="afa">
    <w:name w:val="footer"/>
    <w:basedOn w:val="af4"/>
    <w:link w:val="Char1"/>
    <w:uiPriority w:val="99"/>
    <w:rsid w:val="000E1726"/>
    <w:pPr>
      <w:tabs>
        <w:tab w:val="center" w:pos="4153"/>
        <w:tab w:val="right" w:pos="8306"/>
      </w:tabs>
      <w:snapToGrid w:val="0"/>
      <w:jc w:val="left"/>
    </w:pPr>
    <w:rPr>
      <w:sz w:val="18"/>
      <w:szCs w:val="18"/>
    </w:rPr>
  </w:style>
  <w:style w:type="character" w:customStyle="1" w:styleId="Char1">
    <w:name w:val="页脚 Char"/>
    <w:link w:val="afa"/>
    <w:uiPriority w:val="99"/>
    <w:locked/>
    <w:rsid w:val="000E1726"/>
    <w:rPr>
      <w:sz w:val="18"/>
      <w:szCs w:val="18"/>
    </w:rPr>
  </w:style>
  <w:style w:type="paragraph" w:styleId="afb">
    <w:name w:val="header"/>
    <w:basedOn w:val="af4"/>
    <w:link w:val="Char2"/>
    <w:uiPriority w:val="99"/>
    <w:rsid w:val="000E1726"/>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fb"/>
    <w:uiPriority w:val="99"/>
    <w:locked/>
    <w:rsid w:val="000E1726"/>
    <w:rPr>
      <w:sz w:val="18"/>
      <w:szCs w:val="18"/>
    </w:rPr>
  </w:style>
  <w:style w:type="paragraph" w:styleId="10">
    <w:name w:val="toc 1"/>
    <w:basedOn w:val="af4"/>
    <w:next w:val="af4"/>
    <w:autoRedefine/>
    <w:uiPriority w:val="39"/>
    <w:rsid w:val="000E1726"/>
  </w:style>
  <w:style w:type="paragraph" w:styleId="20">
    <w:name w:val="toc 2"/>
    <w:basedOn w:val="af4"/>
    <w:next w:val="af4"/>
    <w:autoRedefine/>
    <w:uiPriority w:val="39"/>
    <w:rsid w:val="000E1726"/>
    <w:pPr>
      <w:ind w:leftChars="200" w:left="420"/>
    </w:pPr>
  </w:style>
  <w:style w:type="paragraph" w:styleId="afc">
    <w:name w:val="Normal (Web)"/>
    <w:basedOn w:val="af4"/>
    <w:link w:val="Char10"/>
    <w:rsid w:val="000E1726"/>
    <w:pPr>
      <w:widowControl/>
      <w:spacing w:before="100" w:beforeAutospacing="1" w:after="100" w:afterAutospacing="1"/>
      <w:jc w:val="left"/>
    </w:pPr>
    <w:rPr>
      <w:rFonts w:ascii="等线" w:eastAsia="等线" w:hAnsi="等线" w:cs="等线"/>
      <w:kern w:val="0"/>
      <w:sz w:val="24"/>
      <w:szCs w:val="24"/>
    </w:rPr>
  </w:style>
  <w:style w:type="character" w:styleId="afd">
    <w:name w:val="page number"/>
    <w:basedOn w:val="af5"/>
    <w:uiPriority w:val="99"/>
    <w:rsid w:val="000E1726"/>
  </w:style>
  <w:style w:type="table" w:styleId="afe">
    <w:name w:val="Table Grid"/>
    <w:basedOn w:val="af6"/>
    <w:uiPriority w:val="39"/>
    <w:rsid w:val="000E1726"/>
    <w:pPr>
      <w:widowControl w:val="0"/>
      <w:jc w:val="both"/>
    </w:pPr>
    <w:rPr>
      <w:rFonts w:ascii="Times New Roman" w:eastAsia="宋体"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link w:val="11"/>
    <w:uiPriority w:val="99"/>
    <w:locked/>
    <w:rsid w:val="000E1726"/>
    <w:rPr>
      <w:rFonts w:ascii="宋体" w:hAnsi="Courier New" w:cs="宋体"/>
      <w:sz w:val="21"/>
      <w:szCs w:val="21"/>
    </w:rPr>
  </w:style>
  <w:style w:type="paragraph" w:customStyle="1" w:styleId="11">
    <w:name w:val="纯文本1"/>
    <w:basedOn w:val="af4"/>
    <w:link w:val="PlainTextChar"/>
    <w:uiPriority w:val="99"/>
    <w:rsid w:val="000E1726"/>
    <w:rPr>
      <w:rFonts w:ascii="宋体" w:eastAsia="等线" w:hAnsi="Courier New" w:cs="宋体"/>
      <w:kern w:val="0"/>
      <w:sz w:val="20"/>
      <w:szCs w:val="20"/>
    </w:rPr>
  </w:style>
  <w:style w:type="character" w:customStyle="1" w:styleId="Char10">
    <w:name w:val="普通(网站) Char1"/>
    <w:link w:val="afc"/>
    <w:uiPriority w:val="99"/>
    <w:locked/>
    <w:rsid w:val="000E1726"/>
    <w:rPr>
      <w:sz w:val="24"/>
      <w:szCs w:val="24"/>
    </w:rPr>
  </w:style>
  <w:style w:type="character" w:customStyle="1" w:styleId="CharChar">
    <w:name w:val="段 Char Char"/>
    <w:link w:val="aff"/>
    <w:uiPriority w:val="99"/>
    <w:locked/>
    <w:rsid w:val="000E1726"/>
    <w:rPr>
      <w:rFonts w:ascii="宋体" w:cs="宋体"/>
      <w:kern w:val="2"/>
      <w:sz w:val="22"/>
      <w:szCs w:val="22"/>
      <w:lang w:val="en-US" w:eastAsia="zh-CN"/>
    </w:rPr>
  </w:style>
  <w:style w:type="paragraph" w:customStyle="1" w:styleId="aff">
    <w:name w:val="段"/>
    <w:link w:val="CharChar"/>
    <w:rsid w:val="000E1726"/>
    <w:pPr>
      <w:autoSpaceDE w:val="0"/>
      <w:autoSpaceDN w:val="0"/>
      <w:ind w:firstLineChars="200" w:firstLine="200"/>
      <w:jc w:val="both"/>
    </w:pPr>
    <w:rPr>
      <w:rFonts w:ascii="宋体" w:cs="宋体"/>
      <w:kern w:val="2"/>
      <w:sz w:val="21"/>
      <w:szCs w:val="21"/>
    </w:rPr>
  </w:style>
  <w:style w:type="character" w:customStyle="1" w:styleId="12">
    <w:name w:val="日期 字符1"/>
    <w:uiPriority w:val="99"/>
    <w:semiHidden/>
    <w:rsid w:val="000E1726"/>
    <w:rPr>
      <w:rFonts w:ascii="Times New Roman" w:eastAsia="宋体" w:hAnsi="Times New Roman" w:cs="Times New Roman"/>
      <w:sz w:val="24"/>
      <w:szCs w:val="24"/>
    </w:rPr>
  </w:style>
  <w:style w:type="character" w:customStyle="1" w:styleId="Char11">
    <w:name w:val="日期 Char1"/>
    <w:uiPriority w:val="99"/>
    <w:semiHidden/>
    <w:rsid w:val="000E1726"/>
    <w:rPr>
      <w:rFonts w:ascii="Times New Roman" w:eastAsia="宋体" w:hAnsi="Times New Roman" w:cs="Times New Roman"/>
      <w:sz w:val="24"/>
      <w:szCs w:val="24"/>
    </w:rPr>
  </w:style>
  <w:style w:type="paragraph" w:customStyle="1" w:styleId="Char3">
    <w:name w:val="Char"/>
    <w:basedOn w:val="af4"/>
    <w:uiPriority w:val="99"/>
    <w:rsid w:val="000E1726"/>
    <w:pPr>
      <w:tabs>
        <w:tab w:val="left" w:pos="360"/>
      </w:tabs>
      <w:ind w:left="360" w:hanging="360"/>
    </w:pPr>
  </w:style>
  <w:style w:type="paragraph" w:customStyle="1" w:styleId="aff0">
    <w:name w:val="标准书脚_奇数页"/>
    <w:uiPriority w:val="99"/>
    <w:rsid w:val="000E1726"/>
    <w:pPr>
      <w:spacing w:before="120"/>
      <w:ind w:right="198"/>
      <w:jc w:val="right"/>
    </w:pPr>
    <w:rPr>
      <w:rFonts w:ascii="宋体" w:eastAsia="宋体" w:hAnsi="Times New Roman" w:cs="宋体"/>
      <w:sz w:val="18"/>
      <w:szCs w:val="18"/>
    </w:rPr>
  </w:style>
  <w:style w:type="paragraph" w:customStyle="1" w:styleId="aff1">
    <w:name w:val="一级条标题"/>
    <w:next w:val="aff"/>
    <w:uiPriority w:val="99"/>
    <w:rsid w:val="000E1726"/>
    <w:pPr>
      <w:spacing w:beforeLines="50" w:afterLines="50"/>
      <w:outlineLvl w:val="2"/>
    </w:pPr>
    <w:rPr>
      <w:rFonts w:ascii="黑体" w:eastAsia="黑体" w:hAnsi="Times New Roman" w:cs="黑体"/>
      <w:sz w:val="21"/>
      <w:szCs w:val="21"/>
    </w:rPr>
  </w:style>
  <w:style w:type="paragraph" w:customStyle="1" w:styleId="aff2">
    <w:name w:val="章标题"/>
    <w:next w:val="aff"/>
    <w:uiPriority w:val="99"/>
    <w:rsid w:val="000E1726"/>
    <w:pPr>
      <w:spacing w:beforeLines="100" w:afterLines="100"/>
      <w:jc w:val="both"/>
      <w:outlineLvl w:val="1"/>
    </w:pPr>
    <w:rPr>
      <w:rFonts w:ascii="黑体" w:eastAsia="黑体" w:hAnsi="Times New Roman" w:cs="黑体"/>
      <w:sz w:val="21"/>
      <w:szCs w:val="21"/>
    </w:rPr>
  </w:style>
  <w:style w:type="paragraph" w:customStyle="1" w:styleId="aff3">
    <w:name w:val="二级条标题"/>
    <w:basedOn w:val="aff1"/>
    <w:next w:val="aff"/>
    <w:uiPriority w:val="99"/>
    <w:rsid w:val="000E1726"/>
    <w:pPr>
      <w:spacing w:beforeLines="0" w:afterLines="0"/>
      <w:outlineLvl w:val="3"/>
    </w:pPr>
  </w:style>
  <w:style w:type="character" w:customStyle="1" w:styleId="fontstyle01">
    <w:name w:val="fontstyle01"/>
    <w:uiPriority w:val="99"/>
    <w:qFormat/>
    <w:rsid w:val="000E1726"/>
    <w:rPr>
      <w:rFonts w:ascii="宋体" w:eastAsia="宋体" w:hAnsi="宋体" w:cs="宋体"/>
      <w:color w:val="000000"/>
      <w:sz w:val="18"/>
      <w:szCs w:val="18"/>
    </w:rPr>
  </w:style>
  <w:style w:type="character" w:customStyle="1" w:styleId="fontstyle11">
    <w:name w:val="fontstyle11"/>
    <w:uiPriority w:val="99"/>
    <w:rsid w:val="000E1726"/>
    <w:rPr>
      <w:rFonts w:ascii="黑体" w:eastAsia="黑体" w:hAnsi="黑体" w:cs="黑体"/>
      <w:color w:val="000000"/>
      <w:sz w:val="18"/>
      <w:szCs w:val="18"/>
    </w:rPr>
  </w:style>
  <w:style w:type="character" w:customStyle="1" w:styleId="Char4">
    <w:name w:val="普通(网站) Char"/>
    <w:rsid w:val="0016478A"/>
    <w:rPr>
      <w:sz w:val="24"/>
      <w:szCs w:val="24"/>
    </w:rPr>
  </w:style>
  <w:style w:type="character" w:customStyle="1" w:styleId="3Char">
    <w:name w:val="标题 3 Char"/>
    <w:rsid w:val="0016478A"/>
    <w:rPr>
      <w:b/>
      <w:bCs/>
      <w:kern w:val="2"/>
      <w:sz w:val="32"/>
      <w:szCs w:val="32"/>
    </w:rPr>
  </w:style>
  <w:style w:type="paragraph" w:customStyle="1" w:styleId="aff4">
    <w:name w:val="标准文件_段"/>
    <w:link w:val="Char5"/>
    <w:qFormat/>
    <w:rsid w:val="006A0870"/>
    <w:pPr>
      <w:autoSpaceDE w:val="0"/>
      <w:autoSpaceDN w:val="0"/>
      <w:ind w:firstLineChars="200" w:firstLine="200"/>
      <w:jc w:val="both"/>
    </w:pPr>
    <w:rPr>
      <w:rFonts w:ascii="宋体" w:eastAsia="宋体" w:hAnsi="Times New Roman"/>
      <w:noProof/>
      <w:sz w:val="21"/>
    </w:rPr>
  </w:style>
  <w:style w:type="character" w:customStyle="1" w:styleId="Char5">
    <w:name w:val="标准文件_段 Char"/>
    <w:link w:val="aff4"/>
    <w:qFormat/>
    <w:rsid w:val="006A0870"/>
    <w:rPr>
      <w:rFonts w:ascii="宋体" w:eastAsia="宋体" w:hAnsi="Times New Roman"/>
      <w:noProof/>
      <w:sz w:val="21"/>
    </w:rPr>
  </w:style>
  <w:style w:type="paragraph" w:customStyle="1" w:styleId="af0">
    <w:name w:val="标准文件_二级条标题"/>
    <w:next w:val="aff4"/>
    <w:rsid w:val="005540EF"/>
    <w:pPr>
      <w:widowControl w:val="0"/>
      <w:numPr>
        <w:ilvl w:val="3"/>
        <w:numId w:val="1"/>
      </w:numPr>
      <w:spacing w:beforeLines="50" w:afterLines="50"/>
      <w:jc w:val="both"/>
      <w:outlineLvl w:val="2"/>
    </w:pPr>
    <w:rPr>
      <w:rFonts w:ascii="黑体" w:eastAsia="黑体" w:hAnsi="Times New Roman"/>
      <w:sz w:val="21"/>
    </w:rPr>
  </w:style>
  <w:style w:type="paragraph" w:customStyle="1" w:styleId="af1">
    <w:name w:val="标准文件_三级条标题"/>
    <w:basedOn w:val="af0"/>
    <w:next w:val="aff4"/>
    <w:rsid w:val="005540EF"/>
    <w:pPr>
      <w:widowControl/>
      <w:numPr>
        <w:ilvl w:val="4"/>
      </w:numPr>
      <w:outlineLvl w:val="3"/>
    </w:pPr>
  </w:style>
  <w:style w:type="paragraph" w:customStyle="1" w:styleId="af2">
    <w:name w:val="标准文件_四级条标题"/>
    <w:next w:val="aff4"/>
    <w:rsid w:val="005540EF"/>
    <w:pPr>
      <w:widowControl w:val="0"/>
      <w:numPr>
        <w:ilvl w:val="5"/>
        <w:numId w:val="1"/>
      </w:numPr>
      <w:spacing w:beforeLines="50" w:afterLines="50"/>
      <w:jc w:val="both"/>
      <w:outlineLvl w:val="4"/>
    </w:pPr>
    <w:rPr>
      <w:rFonts w:ascii="黑体" w:eastAsia="黑体" w:hAnsi="Times New Roman"/>
      <w:sz w:val="21"/>
    </w:rPr>
  </w:style>
  <w:style w:type="paragraph" w:customStyle="1" w:styleId="af3">
    <w:name w:val="标准文件_五级条标题"/>
    <w:next w:val="aff4"/>
    <w:rsid w:val="005540EF"/>
    <w:pPr>
      <w:widowControl w:val="0"/>
      <w:numPr>
        <w:ilvl w:val="6"/>
        <w:numId w:val="1"/>
      </w:numPr>
      <w:spacing w:beforeLines="50" w:afterLines="50"/>
      <w:jc w:val="both"/>
      <w:outlineLvl w:val="5"/>
    </w:pPr>
    <w:rPr>
      <w:rFonts w:ascii="黑体" w:eastAsia="黑体" w:hAnsi="Times New Roman"/>
      <w:sz w:val="21"/>
    </w:rPr>
  </w:style>
  <w:style w:type="paragraph" w:customStyle="1" w:styleId="ae">
    <w:name w:val="标准文件_章标题"/>
    <w:next w:val="aff4"/>
    <w:rsid w:val="005540EF"/>
    <w:pPr>
      <w:numPr>
        <w:ilvl w:val="1"/>
        <w:numId w:val="1"/>
      </w:numPr>
      <w:spacing w:beforeLines="100" w:afterLines="100"/>
      <w:jc w:val="both"/>
      <w:outlineLvl w:val="0"/>
    </w:pPr>
    <w:rPr>
      <w:rFonts w:ascii="黑体" w:eastAsia="黑体" w:hAnsi="Times New Roman"/>
      <w:sz w:val="21"/>
    </w:rPr>
  </w:style>
  <w:style w:type="paragraph" w:customStyle="1" w:styleId="af">
    <w:name w:val="标准文件_一级条标题"/>
    <w:basedOn w:val="ae"/>
    <w:next w:val="aff4"/>
    <w:rsid w:val="005540EF"/>
    <w:pPr>
      <w:numPr>
        <w:ilvl w:val="2"/>
      </w:numPr>
      <w:spacing w:beforeLines="50" w:afterLines="50"/>
      <w:outlineLvl w:val="1"/>
    </w:pPr>
  </w:style>
  <w:style w:type="paragraph" w:customStyle="1" w:styleId="ad">
    <w:name w:val="前言标题"/>
    <w:next w:val="af4"/>
    <w:rsid w:val="005540EF"/>
    <w:pPr>
      <w:numPr>
        <w:numId w:val="1"/>
      </w:numPr>
      <w:shd w:val="clear" w:color="FFFFFF" w:fill="FFFFFF"/>
      <w:spacing w:before="540" w:after="600"/>
      <w:jc w:val="center"/>
      <w:outlineLvl w:val="0"/>
    </w:pPr>
    <w:rPr>
      <w:rFonts w:ascii="黑体" w:eastAsia="黑体" w:hAnsi="Times New Roman"/>
      <w:sz w:val="32"/>
    </w:rPr>
  </w:style>
  <w:style w:type="character" w:customStyle="1" w:styleId="Char6">
    <w:name w:val="段 Char"/>
    <w:rsid w:val="005540EF"/>
    <w:rPr>
      <w:rFonts w:ascii="宋体" w:hAnsi="Times New Roman"/>
      <w:noProof/>
      <w:sz w:val="21"/>
    </w:rPr>
  </w:style>
  <w:style w:type="paragraph" w:customStyle="1" w:styleId="a7">
    <w:name w:val="标准文件_附录标识"/>
    <w:next w:val="aff4"/>
    <w:rsid w:val="005540EF"/>
    <w:pPr>
      <w:numPr>
        <w:numId w:val="3"/>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8">
    <w:name w:val="标准文件_附录一级条标题"/>
    <w:next w:val="aff4"/>
    <w:rsid w:val="005540EF"/>
    <w:pPr>
      <w:widowControl w:val="0"/>
      <w:numPr>
        <w:ilvl w:val="1"/>
        <w:numId w:val="3"/>
      </w:numPr>
      <w:spacing w:beforeLines="50" w:afterLines="50"/>
      <w:jc w:val="both"/>
      <w:outlineLvl w:val="2"/>
    </w:pPr>
    <w:rPr>
      <w:rFonts w:ascii="黑体" w:eastAsia="黑体" w:hAnsi="Times New Roman"/>
      <w:kern w:val="21"/>
      <w:sz w:val="21"/>
    </w:rPr>
  </w:style>
  <w:style w:type="paragraph" w:customStyle="1" w:styleId="a9">
    <w:name w:val="标准文件_附录二级条标题"/>
    <w:basedOn w:val="a8"/>
    <w:next w:val="aff4"/>
    <w:rsid w:val="005540EF"/>
    <w:pPr>
      <w:widowControl/>
      <w:numPr>
        <w:ilvl w:val="2"/>
      </w:numPr>
      <w:wordWrap w:val="0"/>
      <w:overflowPunct w:val="0"/>
      <w:autoSpaceDE w:val="0"/>
      <w:autoSpaceDN w:val="0"/>
      <w:textAlignment w:val="baseline"/>
      <w:outlineLvl w:val="3"/>
    </w:pPr>
  </w:style>
  <w:style w:type="paragraph" w:customStyle="1" w:styleId="aa">
    <w:name w:val="标准文件_附录三级条标题"/>
    <w:next w:val="aff4"/>
    <w:rsid w:val="005540EF"/>
    <w:pPr>
      <w:widowControl w:val="0"/>
      <w:numPr>
        <w:ilvl w:val="3"/>
        <w:numId w:val="3"/>
      </w:numPr>
      <w:spacing w:beforeLines="50" w:afterLines="50"/>
      <w:jc w:val="both"/>
      <w:outlineLvl w:val="4"/>
    </w:pPr>
    <w:rPr>
      <w:rFonts w:ascii="黑体" w:eastAsia="黑体" w:hAnsi="Times New Roman"/>
      <w:kern w:val="21"/>
      <w:sz w:val="21"/>
    </w:rPr>
  </w:style>
  <w:style w:type="paragraph" w:customStyle="1" w:styleId="ab">
    <w:name w:val="标准文件_附录四级条标题"/>
    <w:next w:val="aff4"/>
    <w:rsid w:val="005540EF"/>
    <w:pPr>
      <w:widowControl w:val="0"/>
      <w:numPr>
        <w:ilvl w:val="4"/>
        <w:numId w:val="3"/>
      </w:numPr>
      <w:spacing w:beforeLines="50" w:afterLines="50"/>
      <w:jc w:val="both"/>
      <w:outlineLvl w:val="5"/>
    </w:pPr>
    <w:rPr>
      <w:rFonts w:ascii="黑体" w:eastAsia="黑体" w:hAnsi="Times New Roman"/>
      <w:kern w:val="21"/>
      <w:sz w:val="21"/>
    </w:rPr>
  </w:style>
  <w:style w:type="paragraph" w:customStyle="1" w:styleId="ac">
    <w:name w:val="标准文件_附录五级条标题"/>
    <w:next w:val="aff4"/>
    <w:rsid w:val="005540EF"/>
    <w:pPr>
      <w:widowControl w:val="0"/>
      <w:numPr>
        <w:ilvl w:val="5"/>
        <w:numId w:val="3"/>
      </w:numPr>
      <w:spacing w:beforeLines="50" w:afterLines="50"/>
      <w:jc w:val="both"/>
      <w:outlineLvl w:val="6"/>
    </w:pPr>
    <w:rPr>
      <w:rFonts w:ascii="黑体" w:eastAsia="黑体" w:hAnsi="Times New Roman"/>
      <w:kern w:val="21"/>
      <w:sz w:val="21"/>
    </w:rPr>
  </w:style>
  <w:style w:type="paragraph" w:customStyle="1" w:styleId="aff5">
    <w:name w:val="附录标识"/>
    <w:basedOn w:val="af4"/>
    <w:next w:val="aff"/>
    <w:rsid w:val="005540EF"/>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aff6">
    <w:name w:val="附录章标题"/>
    <w:next w:val="aff"/>
    <w:rsid w:val="005540EF"/>
    <w:pPr>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7">
    <w:name w:val="附录一级条标题"/>
    <w:basedOn w:val="aff6"/>
    <w:next w:val="aff"/>
    <w:rsid w:val="005540EF"/>
    <w:pPr>
      <w:autoSpaceDN w:val="0"/>
      <w:spacing w:beforeLines="50" w:afterLines="50"/>
      <w:outlineLvl w:val="2"/>
    </w:pPr>
  </w:style>
  <w:style w:type="paragraph" w:customStyle="1" w:styleId="a">
    <w:name w:val="标准文件_参考文献条目"/>
    <w:rsid w:val="00D368D4"/>
    <w:pPr>
      <w:numPr>
        <w:numId w:val="4"/>
      </w:numPr>
    </w:pPr>
    <w:rPr>
      <w:rFonts w:ascii="宋体" w:eastAsia="宋体" w:hAnsi="Times New Roman"/>
    </w:rPr>
  </w:style>
  <w:style w:type="character" w:styleId="aff8">
    <w:name w:val="annotation reference"/>
    <w:basedOn w:val="af5"/>
    <w:uiPriority w:val="99"/>
    <w:semiHidden/>
    <w:unhideWhenUsed/>
    <w:rsid w:val="00BF0EEE"/>
    <w:rPr>
      <w:sz w:val="21"/>
      <w:szCs w:val="21"/>
    </w:rPr>
  </w:style>
  <w:style w:type="paragraph" w:styleId="aff9">
    <w:name w:val="annotation text"/>
    <w:basedOn w:val="af4"/>
    <w:link w:val="Char7"/>
    <w:uiPriority w:val="99"/>
    <w:semiHidden/>
    <w:unhideWhenUsed/>
    <w:rsid w:val="00BF0EEE"/>
    <w:pPr>
      <w:jc w:val="left"/>
    </w:pPr>
    <w:rPr>
      <w:rFonts w:asciiTheme="minorHAnsi" w:eastAsiaTheme="minorEastAsia" w:hAnsiTheme="minorHAnsi" w:cstheme="minorBidi"/>
      <w:szCs w:val="22"/>
    </w:rPr>
  </w:style>
  <w:style w:type="character" w:customStyle="1" w:styleId="Char7">
    <w:name w:val="批注文字 Char"/>
    <w:basedOn w:val="af5"/>
    <w:link w:val="aff9"/>
    <w:uiPriority w:val="99"/>
    <w:semiHidden/>
    <w:rsid w:val="00BF0EEE"/>
    <w:rPr>
      <w:rFonts w:asciiTheme="minorHAnsi" w:eastAsiaTheme="minorEastAsia" w:hAnsiTheme="minorHAnsi" w:cstheme="minorBidi"/>
      <w:kern w:val="2"/>
      <w:sz w:val="21"/>
      <w:szCs w:val="22"/>
    </w:rPr>
  </w:style>
  <w:style w:type="paragraph" w:customStyle="1" w:styleId="a0">
    <w:name w:val="标准文件_前言、引言标题"/>
    <w:next w:val="af4"/>
    <w:qFormat/>
    <w:rsid w:val="00BF0EEE"/>
    <w:pPr>
      <w:numPr>
        <w:numId w:val="7"/>
      </w:numPr>
      <w:shd w:val="clear" w:color="FFFFFF" w:fill="FFFFFF"/>
      <w:spacing w:afterLines="150"/>
      <w:ind w:left="0" w:firstLine="0"/>
      <w:jc w:val="center"/>
      <w:outlineLvl w:val="0"/>
    </w:pPr>
    <w:rPr>
      <w:rFonts w:ascii="黑体" w:eastAsia="黑体" w:hAnsi="Times New Roman"/>
      <w:sz w:val="32"/>
    </w:rPr>
  </w:style>
  <w:style w:type="paragraph" w:customStyle="1" w:styleId="a1">
    <w:name w:val="标准文件_引言一级条标题"/>
    <w:basedOn w:val="aff4"/>
    <w:next w:val="aff4"/>
    <w:qFormat/>
    <w:rsid w:val="00BF0EEE"/>
    <w:pPr>
      <w:numPr>
        <w:ilvl w:val="1"/>
        <w:numId w:val="7"/>
      </w:numPr>
      <w:spacing w:beforeLines="50" w:afterLines="50"/>
      <w:ind w:firstLineChars="0"/>
    </w:pPr>
    <w:rPr>
      <w:rFonts w:ascii="黑体" w:eastAsia="黑体"/>
      <w:noProof w:val="0"/>
    </w:rPr>
  </w:style>
  <w:style w:type="paragraph" w:customStyle="1" w:styleId="a2">
    <w:name w:val="标准文件_引言二级条标题"/>
    <w:basedOn w:val="aff4"/>
    <w:next w:val="aff4"/>
    <w:qFormat/>
    <w:rsid w:val="00BF0EEE"/>
    <w:pPr>
      <w:numPr>
        <w:ilvl w:val="2"/>
        <w:numId w:val="7"/>
      </w:numPr>
      <w:spacing w:beforeLines="50" w:afterLines="50"/>
      <w:ind w:firstLineChars="0"/>
    </w:pPr>
    <w:rPr>
      <w:rFonts w:ascii="黑体" w:eastAsia="黑体"/>
      <w:noProof w:val="0"/>
    </w:rPr>
  </w:style>
  <w:style w:type="paragraph" w:customStyle="1" w:styleId="a3">
    <w:name w:val="标准文件_引言三级条标题"/>
    <w:basedOn w:val="aff4"/>
    <w:next w:val="aff4"/>
    <w:qFormat/>
    <w:rsid w:val="00BF0EEE"/>
    <w:pPr>
      <w:numPr>
        <w:ilvl w:val="3"/>
        <w:numId w:val="7"/>
      </w:numPr>
      <w:spacing w:beforeLines="50" w:afterLines="50"/>
      <w:ind w:firstLineChars="0"/>
    </w:pPr>
    <w:rPr>
      <w:rFonts w:ascii="黑体" w:eastAsia="黑体"/>
      <w:noProof w:val="0"/>
    </w:rPr>
  </w:style>
  <w:style w:type="paragraph" w:customStyle="1" w:styleId="a4">
    <w:name w:val="标准文件_引言四级条标题"/>
    <w:basedOn w:val="aff4"/>
    <w:next w:val="aff4"/>
    <w:qFormat/>
    <w:rsid w:val="00BF0EEE"/>
    <w:pPr>
      <w:numPr>
        <w:ilvl w:val="4"/>
        <w:numId w:val="7"/>
      </w:numPr>
      <w:spacing w:beforeLines="50" w:afterLines="50"/>
      <w:ind w:firstLineChars="0"/>
    </w:pPr>
    <w:rPr>
      <w:rFonts w:ascii="黑体" w:eastAsia="黑体"/>
      <w:noProof w:val="0"/>
    </w:rPr>
  </w:style>
  <w:style w:type="paragraph" w:customStyle="1" w:styleId="a5">
    <w:name w:val="标准文件_引言五级条标题"/>
    <w:basedOn w:val="aff4"/>
    <w:next w:val="aff4"/>
    <w:qFormat/>
    <w:rsid w:val="00BF0EEE"/>
    <w:pPr>
      <w:numPr>
        <w:ilvl w:val="5"/>
        <w:numId w:val="7"/>
      </w:numPr>
      <w:spacing w:beforeLines="50" w:afterLines="50"/>
      <w:ind w:firstLineChars="0"/>
    </w:pPr>
    <w:rPr>
      <w:rFonts w:ascii="黑体" w:eastAsia="黑体"/>
      <w:noProof w:val="0"/>
    </w:rPr>
  </w:style>
  <w:style w:type="paragraph" w:styleId="affa">
    <w:name w:val="Body Text"/>
    <w:basedOn w:val="af4"/>
    <w:link w:val="Char8"/>
    <w:qFormat/>
    <w:rsid w:val="00486CF5"/>
    <w:pPr>
      <w:adjustRightInd w:val="0"/>
      <w:spacing w:after="120" w:line="400" w:lineRule="exact"/>
    </w:pPr>
    <w:rPr>
      <w:rFonts w:ascii="Calibri" w:hAnsi="Calibri"/>
    </w:rPr>
  </w:style>
  <w:style w:type="character" w:customStyle="1" w:styleId="Char8">
    <w:name w:val="正文文本 Char"/>
    <w:basedOn w:val="af5"/>
    <w:link w:val="affa"/>
    <w:qFormat/>
    <w:rsid w:val="00486CF5"/>
    <w:rPr>
      <w:rFonts w:ascii="Calibri" w:eastAsia="宋体" w:hAnsi="Calibri"/>
      <w:kern w:val="2"/>
      <w:sz w:val="21"/>
      <w:szCs w:val="21"/>
    </w:rPr>
  </w:style>
  <w:style w:type="paragraph" w:styleId="affb">
    <w:name w:val="List Paragraph"/>
    <w:basedOn w:val="af4"/>
    <w:uiPriority w:val="34"/>
    <w:qFormat/>
    <w:rsid w:val="00845B3F"/>
    <w:pPr>
      <w:ind w:firstLineChars="200" w:firstLine="420"/>
    </w:pPr>
    <w:rPr>
      <w:rFonts w:asciiTheme="minorHAnsi" w:eastAsiaTheme="minorEastAsia" w:hAnsiTheme="minorHAnsi" w:cstheme="minorBidi"/>
      <w:szCs w:val="22"/>
    </w:rPr>
  </w:style>
  <w:style w:type="paragraph" w:styleId="affc">
    <w:name w:val="annotation subject"/>
    <w:basedOn w:val="aff9"/>
    <w:next w:val="aff9"/>
    <w:link w:val="Char9"/>
    <w:uiPriority w:val="99"/>
    <w:semiHidden/>
    <w:unhideWhenUsed/>
    <w:rsid w:val="002C134F"/>
    <w:rPr>
      <w:rFonts w:ascii="Times New Roman" w:eastAsia="宋体" w:hAnsi="Times New Roman" w:cs="Times New Roman"/>
      <w:b/>
      <w:bCs/>
      <w:szCs w:val="21"/>
    </w:rPr>
  </w:style>
  <w:style w:type="character" w:customStyle="1" w:styleId="Char9">
    <w:name w:val="批注主题 Char"/>
    <w:basedOn w:val="Char7"/>
    <w:link w:val="affc"/>
    <w:uiPriority w:val="99"/>
    <w:semiHidden/>
    <w:rsid w:val="002C134F"/>
    <w:rPr>
      <w:rFonts w:ascii="Times New Roman" w:eastAsia="宋体" w:hAnsi="Times New Roman" w:cstheme="minorBidi"/>
      <w:b/>
      <w:bCs/>
      <w:kern w:val="2"/>
      <w:sz w:val="21"/>
      <w:szCs w:val="21"/>
    </w:rPr>
  </w:style>
  <w:style w:type="paragraph" w:styleId="affd">
    <w:name w:val="Revision"/>
    <w:hidden/>
    <w:uiPriority w:val="99"/>
    <w:semiHidden/>
    <w:rsid w:val="0017703D"/>
    <w:rPr>
      <w:rFonts w:ascii="Times New Roman" w:eastAsia="宋体" w:hAnsi="Times New Roman"/>
      <w:kern w:val="2"/>
      <w:sz w:val="21"/>
      <w:szCs w:val="21"/>
    </w:rPr>
  </w:style>
  <w:style w:type="character" w:styleId="affe">
    <w:name w:val="Hyperlink"/>
    <w:basedOn w:val="af5"/>
    <w:uiPriority w:val="99"/>
    <w:semiHidden/>
    <w:unhideWhenUsed/>
    <w:rsid w:val="0070025A"/>
    <w:rPr>
      <w:color w:val="0000FF"/>
      <w:u w:val="single"/>
    </w:rPr>
  </w:style>
  <w:style w:type="paragraph" w:customStyle="1" w:styleId="a6">
    <w:name w:val="标准文件_附录英文标识"/>
    <w:next w:val="affa"/>
    <w:rsid w:val="00326800"/>
    <w:pPr>
      <w:numPr>
        <w:numId w:val="16"/>
      </w:numPr>
      <w:tabs>
        <w:tab w:val="left" w:pos="6406"/>
      </w:tabs>
      <w:spacing w:before="220" w:after="320"/>
      <w:jc w:val="center"/>
      <w:outlineLvl w:val="0"/>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3344">
      <w:bodyDiv w:val="1"/>
      <w:marLeft w:val="0"/>
      <w:marRight w:val="0"/>
      <w:marTop w:val="0"/>
      <w:marBottom w:val="0"/>
      <w:divBdr>
        <w:top w:val="none" w:sz="0" w:space="0" w:color="auto"/>
        <w:left w:val="none" w:sz="0" w:space="0" w:color="auto"/>
        <w:bottom w:val="none" w:sz="0" w:space="0" w:color="auto"/>
        <w:right w:val="none" w:sz="0" w:space="0" w:color="auto"/>
      </w:divBdr>
      <w:divsChild>
        <w:div w:id="1121723666">
          <w:marLeft w:val="0"/>
          <w:marRight w:val="0"/>
          <w:marTop w:val="0"/>
          <w:marBottom w:val="0"/>
          <w:divBdr>
            <w:top w:val="none" w:sz="0" w:space="0" w:color="auto"/>
            <w:left w:val="none" w:sz="0" w:space="0" w:color="auto"/>
            <w:bottom w:val="none" w:sz="0" w:space="0" w:color="auto"/>
            <w:right w:val="none" w:sz="0" w:space="0" w:color="auto"/>
          </w:divBdr>
        </w:div>
        <w:div w:id="1050614045">
          <w:marLeft w:val="0"/>
          <w:marRight w:val="0"/>
          <w:marTop w:val="0"/>
          <w:marBottom w:val="0"/>
          <w:divBdr>
            <w:top w:val="none" w:sz="0" w:space="0" w:color="auto"/>
            <w:left w:val="none" w:sz="0" w:space="0" w:color="auto"/>
            <w:bottom w:val="none" w:sz="0" w:space="0" w:color="auto"/>
            <w:right w:val="none" w:sz="0" w:space="0" w:color="auto"/>
          </w:divBdr>
        </w:div>
      </w:divsChild>
    </w:div>
    <w:div w:id="326514827">
      <w:bodyDiv w:val="1"/>
      <w:marLeft w:val="0"/>
      <w:marRight w:val="0"/>
      <w:marTop w:val="0"/>
      <w:marBottom w:val="0"/>
      <w:divBdr>
        <w:top w:val="none" w:sz="0" w:space="0" w:color="auto"/>
        <w:left w:val="none" w:sz="0" w:space="0" w:color="auto"/>
        <w:bottom w:val="none" w:sz="0" w:space="0" w:color="auto"/>
        <w:right w:val="none" w:sz="0" w:space="0" w:color="auto"/>
      </w:divBdr>
      <w:divsChild>
        <w:div w:id="1773352707">
          <w:marLeft w:val="0"/>
          <w:marRight w:val="0"/>
          <w:marTop w:val="0"/>
          <w:marBottom w:val="0"/>
          <w:divBdr>
            <w:top w:val="none" w:sz="0" w:space="0" w:color="auto"/>
            <w:left w:val="none" w:sz="0" w:space="0" w:color="auto"/>
            <w:bottom w:val="none" w:sz="0" w:space="0" w:color="auto"/>
            <w:right w:val="none" w:sz="0" w:space="0" w:color="auto"/>
          </w:divBdr>
        </w:div>
        <w:div w:id="375274527">
          <w:marLeft w:val="0"/>
          <w:marRight w:val="0"/>
          <w:marTop w:val="0"/>
          <w:marBottom w:val="0"/>
          <w:divBdr>
            <w:top w:val="none" w:sz="0" w:space="0" w:color="auto"/>
            <w:left w:val="none" w:sz="0" w:space="0" w:color="auto"/>
            <w:bottom w:val="none" w:sz="0" w:space="0" w:color="auto"/>
            <w:right w:val="none" w:sz="0" w:space="0" w:color="auto"/>
          </w:divBdr>
        </w:div>
      </w:divsChild>
    </w:div>
    <w:div w:id="360983687">
      <w:bodyDiv w:val="1"/>
      <w:marLeft w:val="0"/>
      <w:marRight w:val="0"/>
      <w:marTop w:val="0"/>
      <w:marBottom w:val="0"/>
      <w:divBdr>
        <w:top w:val="none" w:sz="0" w:space="0" w:color="auto"/>
        <w:left w:val="none" w:sz="0" w:space="0" w:color="auto"/>
        <w:bottom w:val="none" w:sz="0" w:space="0" w:color="auto"/>
        <w:right w:val="none" w:sz="0" w:space="0" w:color="auto"/>
      </w:divBdr>
      <w:divsChild>
        <w:div w:id="1644239057">
          <w:marLeft w:val="0"/>
          <w:marRight w:val="0"/>
          <w:marTop w:val="0"/>
          <w:marBottom w:val="0"/>
          <w:divBdr>
            <w:top w:val="none" w:sz="0" w:space="0" w:color="auto"/>
            <w:left w:val="none" w:sz="0" w:space="0" w:color="auto"/>
            <w:bottom w:val="none" w:sz="0" w:space="0" w:color="auto"/>
            <w:right w:val="none" w:sz="0" w:space="0" w:color="auto"/>
          </w:divBdr>
        </w:div>
        <w:div w:id="443965194">
          <w:marLeft w:val="0"/>
          <w:marRight w:val="0"/>
          <w:marTop w:val="0"/>
          <w:marBottom w:val="0"/>
          <w:divBdr>
            <w:top w:val="none" w:sz="0" w:space="0" w:color="auto"/>
            <w:left w:val="none" w:sz="0" w:space="0" w:color="auto"/>
            <w:bottom w:val="none" w:sz="0" w:space="0" w:color="auto"/>
            <w:right w:val="none" w:sz="0" w:space="0" w:color="auto"/>
          </w:divBdr>
        </w:div>
      </w:divsChild>
    </w:div>
    <w:div w:id="380830750">
      <w:bodyDiv w:val="1"/>
      <w:marLeft w:val="0"/>
      <w:marRight w:val="0"/>
      <w:marTop w:val="0"/>
      <w:marBottom w:val="0"/>
      <w:divBdr>
        <w:top w:val="none" w:sz="0" w:space="0" w:color="auto"/>
        <w:left w:val="none" w:sz="0" w:space="0" w:color="auto"/>
        <w:bottom w:val="none" w:sz="0" w:space="0" w:color="auto"/>
        <w:right w:val="none" w:sz="0" w:space="0" w:color="auto"/>
      </w:divBdr>
      <w:divsChild>
        <w:div w:id="515390136">
          <w:marLeft w:val="0"/>
          <w:marRight w:val="0"/>
          <w:marTop w:val="0"/>
          <w:marBottom w:val="0"/>
          <w:divBdr>
            <w:top w:val="none" w:sz="0" w:space="0" w:color="auto"/>
            <w:left w:val="none" w:sz="0" w:space="0" w:color="auto"/>
            <w:bottom w:val="none" w:sz="0" w:space="0" w:color="auto"/>
            <w:right w:val="none" w:sz="0" w:space="0" w:color="auto"/>
          </w:divBdr>
        </w:div>
        <w:div w:id="1248610297">
          <w:marLeft w:val="0"/>
          <w:marRight w:val="0"/>
          <w:marTop w:val="0"/>
          <w:marBottom w:val="0"/>
          <w:divBdr>
            <w:top w:val="none" w:sz="0" w:space="0" w:color="auto"/>
            <w:left w:val="none" w:sz="0" w:space="0" w:color="auto"/>
            <w:bottom w:val="none" w:sz="0" w:space="0" w:color="auto"/>
            <w:right w:val="none" w:sz="0" w:space="0" w:color="auto"/>
          </w:divBdr>
        </w:div>
        <w:div w:id="711618945">
          <w:marLeft w:val="0"/>
          <w:marRight w:val="0"/>
          <w:marTop w:val="0"/>
          <w:marBottom w:val="0"/>
          <w:divBdr>
            <w:top w:val="none" w:sz="0" w:space="0" w:color="auto"/>
            <w:left w:val="none" w:sz="0" w:space="0" w:color="auto"/>
            <w:bottom w:val="none" w:sz="0" w:space="0" w:color="auto"/>
            <w:right w:val="none" w:sz="0" w:space="0" w:color="auto"/>
          </w:divBdr>
        </w:div>
      </w:divsChild>
    </w:div>
    <w:div w:id="422386461">
      <w:bodyDiv w:val="1"/>
      <w:marLeft w:val="0"/>
      <w:marRight w:val="0"/>
      <w:marTop w:val="0"/>
      <w:marBottom w:val="0"/>
      <w:divBdr>
        <w:top w:val="none" w:sz="0" w:space="0" w:color="auto"/>
        <w:left w:val="none" w:sz="0" w:space="0" w:color="auto"/>
        <w:bottom w:val="none" w:sz="0" w:space="0" w:color="auto"/>
        <w:right w:val="none" w:sz="0" w:space="0" w:color="auto"/>
      </w:divBdr>
      <w:divsChild>
        <w:div w:id="1402170106">
          <w:marLeft w:val="0"/>
          <w:marRight w:val="0"/>
          <w:marTop w:val="0"/>
          <w:marBottom w:val="0"/>
          <w:divBdr>
            <w:top w:val="none" w:sz="0" w:space="0" w:color="auto"/>
            <w:left w:val="none" w:sz="0" w:space="0" w:color="auto"/>
            <w:bottom w:val="none" w:sz="0" w:space="0" w:color="auto"/>
            <w:right w:val="none" w:sz="0" w:space="0" w:color="auto"/>
          </w:divBdr>
        </w:div>
        <w:div w:id="830021298">
          <w:marLeft w:val="0"/>
          <w:marRight w:val="0"/>
          <w:marTop w:val="0"/>
          <w:marBottom w:val="0"/>
          <w:divBdr>
            <w:top w:val="none" w:sz="0" w:space="0" w:color="auto"/>
            <w:left w:val="none" w:sz="0" w:space="0" w:color="auto"/>
            <w:bottom w:val="none" w:sz="0" w:space="0" w:color="auto"/>
            <w:right w:val="none" w:sz="0" w:space="0" w:color="auto"/>
          </w:divBdr>
        </w:div>
      </w:divsChild>
    </w:div>
    <w:div w:id="478301672">
      <w:bodyDiv w:val="1"/>
      <w:marLeft w:val="0"/>
      <w:marRight w:val="0"/>
      <w:marTop w:val="0"/>
      <w:marBottom w:val="0"/>
      <w:divBdr>
        <w:top w:val="none" w:sz="0" w:space="0" w:color="auto"/>
        <w:left w:val="none" w:sz="0" w:space="0" w:color="auto"/>
        <w:bottom w:val="none" w:sz="0" w:space="0" w:color="auto"/>
        <w:right w:val="none" w:sz="0" w:space="0" w:color="auto"/>
      </w:divBdr>
      <w:divsChild>
        <w:div w:id="971520803">
          <w:marLeft w:val="0"/>
          <w:marRight w:val="0"/>
          <w:marTop w:val="0"/>
          <w:marBottom w:val="0"/>
          <w:divBdr>
            <w:top w:val="none" w:sz="0" w:space="0" w:color="auto"/>
            <w:left w:val="none" w:sz="0" w:space="0" w:color="auto"/>
            <w:bottom w:val="none" w:sz="0" w:space="0" w:color="auto"/>
            <w:right w:val="none" w:sz="0" w:space="0" w:color="auto"/>
          </w:divBdr>
        </w:div>
        <w:div w:id="959068448">
          <w:marLeft w:val="0"/>
          <w:marRight w:val="0"/>
          <w:marTop w:val="0"/>
          <w:marBottom w:val="0"/>
          <w:divBdr>
            <w:top w:val="none" w:sz="0" w:space="0" w:color="auto"/>
            <w:left w:val="none" w:sz="0" w:space="0" w:color="auto"/>
            <w:bottom w:val="none" w:sz="0" w:space="0" w:color="auto"/>
            <w:right w:val="none" w:sz="0" w:space="0" w:color="auto"/>
          </w:divBdr>
        </w:div>
      </w:divsChild>
    </w:div>
    <w:div w:id="520557107">
      <w:bodyDiv w:val="1"/>
      <w:marLeft w:val="0"/>
      <w:marRight w:val="0"/>
      <w:marTop w:val="0"/>
      <w:marBottom w:val="0"/>
      <w:divBdr>
        <w:top w:val="none" w:sz="0" w:space="0" w:color="auto"/>
        <w:left w:val="none" w:sz="0" w:space="0" w:color="auto"/>
        <w:bottom w:val="none" w:sz="0" w:space="0" w:color="auto"/>
        <w:right w:val="none" w:sz="0" w:space="0" w:color="auto"/>
      </w:divBdr>
    </w:div>
    <w:div w:id="711350100">
      <w:bodyDiv w:val="1"/>
      <w:marLeft w:val="0"/>
      <w:marRight w:val="0"/>
      <w:marTop w:val="0"/>
      <w:marBottom w:val="0"/>
      <w:divBdr>
        <w:top w:val="none" w:sz="0" w:space="0" w:color="auto"/>
        <w:left w:val="none" w:sz="0" w:space="0" w:color="auto"/>
        <w:bottom w:val="none" w:sz="0" w:space="0" w:color="auto"/>
        <w:right w:val="none" w:sz="0" w:space="0" w:color="auto"/>
      </w:divBdr>
    </w:div>
    <w:div w:id="756363893">
      <w:bodyDiv w:val="1"/>
      <w:marLeft w:val="0"/>
      <w:marRight w:val="0"/>
      <w:marTop w:val="0"/>
      <w:marBottom w:val="0"/>
      <w:divBdr>
        <w:top w:val="none" w:sz="0" w:space="0" w:color="auto"/>
        <w:left w:val="none" w:sz="0" w:space="0" w:color="auto"/>
        <w:bottom w:val="none" w:sz="0" w:space="0" w:color="auto"/>
        <w:right w:val="none" w:sz="0" w:space="0" w:color="auto"/>
      </w:divBdr>
      <w:divsChild>
        <w:div w:id="1939559931">
          <w:marLeft w:val="0"/>
          <w:marRight w:val="0"/>
          <w:marTop w:val="0"/>
          <w:marBottom w:val="0"/>
          <w:divBdr>
            <w:top w:val="none" w:sz="0" w:space="0" w:color="auto"/>
            <w:left w:val="none" w:sz="0" w:space="0" w:color="auto"/>
            <w:bottom w:val="none" w:sz="0" w:space="0" w:color="auto"/>
            <w:right w:val="none" w:sz="0" w:space="0" w:color="auto"/>
          </w:divBdr>
        </w:div>
        <w:div w:id="269433000">
          <w:marLeft w:val="0"/>
          <w:marRight w:val="0"/>
          <w:marTop w:val="0"/>
          <w:marBottom w:val="0"/>
          <w:divBdr>
            <w:top w:val="none" w:sz="0" w:space="0" w:color="auto"/>
            <w:left w:val="none" w:sz="0" w:space="0" w:color="auto"/>
            <w:bottom w:val="none" w:sz="0" w:space="0" w:color="auto"/>
            <w:right w:val="none" w:sz="0" w:space="0" w:color="auto"/>
          </w:divBdr>
        </w:div>
      </w:divsChild>
    </w:div>
    <w:div w:id="777066975">
      <w:bodyDiv w:val="1"/>
      <w:marLeft w:val="0"/>
      <w:marRight w:val="0"/>
      <w:marTop w:val="0"/>
      <w:marBottom w:val="0"/>
      <w:divBdr>
        <w:top w:val="none" w:sz="0" w:space="0" w:color="auto"/>
        <w:left w:val="none" w:sz="0" w:space="0" w:color="auto"/>
        <w:bottom w:val="none" w:sz="0" w:space="0" w:color="auto"/>
        <w:right w:val="none" w:sz="0" w:space="0" w:color="auto"/>
      </w:divBdr>
    </w:div>
    <w:div w:id="828861925">
      <w:bodyDiv w:val="1"/>
      <w:marLeft w:val="0"/>
      <w:marRight w:val="0"/>
      <w:marTop w:val="0"/>
      <w:marBottom w:val="0"/>
      <w:divBdr>
        <w:top w:val="none" w:sz="0" w:space="0" w:color="auto"/>
        <w:left w:val="none" w:sz="0" w:space="0" w:color="auto"/>
        <w:bottom w:val="none" w:sz="0" w:space="0" w:color="auto"/>
        <w:right w:val="none" w:sz="0" w:space="0" w:color="auto"/>
      </w:divBdr>
    </w:div>
    <w:div w:id="877277095">
      <w:bodyDiv w:val="1"/>
      <w:marLeft w:val="0"/>
      <w:marRight w:val="0"/>
      <w:marTop w:val="0"/>
      <w:marBottom w:val="0"/>
      <w:divBdr>
        <w:top w:val="none" w:sz="0" w:space="0" w:color="auto"/>
        <w:left w:val="none" w:sz="0" w:space="0" w:color="auto"/>
        <w:bottom w:val="none" w:sz="0" w:space="0" w:color="auto"/>
        <w:right w:val="none" w:sz="0" w:space="0" w:color="auto"/>
      </w:divBdr>
      <w:divsChild>
        <w:div w:id="288128010">
          <w:marLeft w:val="0"/>
          <w:marRight w:val="0"/>
          <w:marTop w:val="0"/>
          <w:marBottom w:val="0"/>
          <w:divBdr>
            <w:top w:val="none" w:sz="0" w:space="0" w:color="auto"/>
            <w:left w:val="none" w:sz="0" w:space="0" w:color="auto"/>
            <w:bottom w:val="none" w:sz="0" w:space="0" w:color="auto"/>
            <w:right w:val="none" w:sz="0" w:space="0" w:color="auto"/>
          </w:divBdr>
        </w:div>
        <w:div w:id="1063911622">
          <w:marLeft w:val="0"/>
          <w:marRight w:val="0"/>
          <w:marTop w:val="0"/>
          <w:marBottom w:val="0"/>
          <w:divBdr>
            <w:top w:val="none" w:sz="0" w:space="0" w:color="auto"/>
            <w:left w:val="none" w:sz="0" w:space="0" w:color="auto"/>
            <w:bottom w:val="none" w:sz="0" w:space="0" w:color="auto"/>
            <w:right w:val="none" w:sz="0" w:space="0" w:color="auto"/>
          </w:divBdr>
        </w:div>
      </w:divsChild>
    </w:div>
    <w:div w:id="990862311">
      <w:bodyDiv w:val="1"/>
      <w:marLeft w:val="0"/>
      <w:marRight w:val="0"/>
      <w:marTop w:val="0"/>
      <w:marBottom w:val="0"/>
      <w:divBdr>
        <w:top w:val="none" w:sz="0" w:space="0" w:color="auto"/>
        <w:left w:val="none" w:sz="0" w:space="0" w:color="auto"/>
        <w:bottom w:val="none" w:sz="0" w:space="0" w:color="auto"/>
        <w:right w:val="none" w:sz="0" w:space="0" w:color="auto"/>
      </w:divBdr>
    </w:div>
    <w:div w:id="1068770222">
      <w:bodyDiv w:val="1"/>
      <w:marLeft w:val="0"/>
      <w:marRight w:val="0"/>
      <w:marTop w:val="0"/>
      <w:marBottom w:val="0"/>
      <w:divBdr>
        <w:top w:val="none" w:sz="0" w:space="0" w:color="auto"/>
        <w:left w:val="none" w:sz="0" w:space="0" w:color="auto"/>
        <w:bottom w:val="none" w:sz="0" w:space="0" w:color="auto"/>
        <w:right w:val="none" w:sz="0" w:space="0" w:color="auto"/>
      </w:divBdr>
      <w:divsChild>
        <w:div w:id="1182360008">
          <w:marLeft w:val="0"/>
          <w:marRight w:val="0"/>
          <w:marTop w:val="0"/>
          <w:marBottom w:val="0"/>
          <w:divBdr>
            <w:top w:val="none" w:sz="0" w:space="0" w:color="auto"/>
            <w:left w:val="none" w:sz="0" w:space="0" w:color="auto"/>
            <w:bottom w:val="none" w:sz="0" w:space="0" w:color="auto"/>
            <w:right w:val="none" w:sz="0" w:space="0" w:color="auto"/>
          </w:divBdr>
        </w:div>
        <w:div w:id="1722555973">
          <w:marLeft w:val="0"/>
          <w:marRight w:val="0"/>
          <w:marTop w:val="0"/>
          <w:marBottom w:val="0"/>
          <w:divBdr>
            <w:top w:val="none" w:sz="0" w:space="0" w:color="auto"/>
            <w:left w:val="none" w:sz="0" w:space="0" w:color="auto"/>
            <w:bottom w:val="none" w:sz="0" w:space="0" w:color="auto"/>
            <w:right w:val="none" w:sz="0" w:space="0" w:color="auto"/>
          </w:divBdr>
        </w:div>
      </w:divsChild>
    </w:div>
    <w:div w:id="1131050738">
      <w:bodyDiv w:val="1"/>
      <w:marLeft w:val="0"/>
      <w:marRight w:val="0"/>
      <w:marTop w:val="0"/>
      <w:marBottom w:val="0"/>
      <w:divBdr>
        <w:top w:val="none" w:sz="0" w:space="0" w:color="auto"/>
        <w:left w:val="none" w:sz="0" w:space="0" w:color="auto"/>
        <w:bottom w:val="none" w:sz="0" w:space="0" w:color="auto"/>
        <w:right w:val="none" w:sz="0" w:space="0" w:color="auto"/>
      </w:divBdr>
      <w:divsChild>
        <w:div w:id="1450082026">
          <w:marLeft w:val="0"/>
          <w:marRight w:val="0"/>
          <w:marTop w:val="0"/>
          <w:marBottom w:val="0"/>
          <w:divBdr>
            <w:top w:val="none" w:sz="0" w:space="0" w:color="auto"/>
            <w:left w:val="none" w:sz="0" w:space="0" w:color="auto"/>
            <w:bottom w:val="none" w:sz="0" w:space="0" w:color="auto"/>
            <w:right w:val="none" w:sz="0" w:space="0" w:color="auto"/>
          </w:divBdr>
        </w:div>
        <w:div w:id="113792755">
          <w:marLeft w:val="0"/>
          <w:marRight w:val="0"/>
          <w:marTop w:val="0"/>
          <w:marBottom w:val="0"/>
          <w:divBdr>
            <w:top w:val="none" w:sz="0" w:space="0" w:color="auto"/>
            <w:left w:val="none" w:sz="0" w:space="0" w:color="auto"/>
            <w:bottom w:val="none" w:sz="0" w:space="0" w:color="auto"/>
            <w:right w:val="none" w:sz="0" w:space="0" w:color="auto"/>
          </w:divBdr>
        </w:div>
      </w:divsChild>
    </w:div>
    <w:div w:id="1448423402">
      <w:bodyDiv w:val="1"/>
      <w:marLeft w:val="0"/>
      <w:marRight w:val="0"/>
      <w:marTop w:val="0"/>
      <w:marBottom w:val="0"/>
      <w:divBdr>
        <w:top w:val="none" w:sz="0" w:space="0" w:color="auto"/>
        <w:left w:val="none" w:sz="0" w:space="0" w:color="auto"/>
        <w:bottom w:val="none" w:sz="0" w:space="0" w:color="auto"/>
        <w:right w:val="none" w:sz="0" w:space="0" w:color="auto"/>
      </w:divBdr>
      <w:divsChild>
        <w:div w:id="459540288">
          <w:marLeft w:val="0"/>
          <w:marRight w:val="0"/>
          <w:marTop w:val="0"/>
          <w:marBottom w:val="0"/>
          <w:divBdr>
            <w:top w:val="none" w:sz="0" w:space="0" w:color="auto"/>
            <w:left w:val="none" w:sz="0" w:space="0" w:color="auto"/>
            <w:bottom w:val="none" w:sz="0" w:space="0" w:color="auto"/>
            <w:right w:val="none" w:sz="0" w:space="0" w:color="auto"/>
          </w:divBdr>
        </w:div>
        <w:div w:id="915483139">
          <w:marLeft w:val="0"/>
          <w:marRight w:val="0"/>
          <w:marTop w:val="0"/>
          <w:marBottom w:val="0"/>
          <w:divBdr>
            <w:top w:val="none" w:sz="0" w:space="0" w:color="auto"/>
            <w:left w:val="none" w:sz="0" w:space="0" w:color="auto"/>
            <w:bottom w:val="none" w:sz="0" w:space="0" w:color="auto"/>
            <w:right w:val="none" w:sz="0" w:space="0" w:color="auto"/>
          </w:divBdr>
        </w:div>
      </w:divsChild>
    </w:div>
    <w:div w:id="1475027640">
      <w:bodyDiv w:val="1"/>
      <w:marLeft w:val="0"/>
      <w:marRight w:val="0"/>
      <w:marTop w:val="0"/>
      <w:marBottom w:val="0"/>
      <w:divBdr>
        <w:top w:val="none" w:sz="0" w:space="0" w:color="auto"/>
        <w:left w:val="none" w:sz="0" w:space="0" w:color="auto"/>
        <w:bottom w:val="none" w:sz="0" w:space="0" w:color="auto"/>
        <w:right w:val="none" w:sz="0" w:space="0" w:color="auto"/>
      </w:divBdr>
    </w:div>
    <w:div w:id="1587570767">
      <w:bodyDiv w:val="1"/>
      <w:marLeft w:val="0"/>
      <w:marRight w:val="0"/>
      <w:marTop w:val="0"/>
      <w:marBottom w:val="0"/>
      <w:divBdr>
        <w:top w:val="none" w:sz="0" w:space="0" w:color="auto"/>
        <w:left w:val="none" w:sz="0" w:space="0" w:color="auto"/>
        <w:bottom w:val="none" w:sz="0" w:space="0" w:color="auto"/>
        <w:right w:val="none" w:sz="0" w:space="0" w:color="auto"/>
      </w:divBdr>
      <w:divsChild>
        <w:div w:id="1814784438">
          <w:marLeft w:val="0"/>
          <w:marRight w:val="0"/>
          <w:marTop w:val="0"/>
          <w:marBottom w:val="0"/>
          <w:divBdr>
            <w:top w:val="none" w:sz="0" w:space="0" w:color="auto"/>
            <w:left w:val="none" w:sz="0" w:space="0" w:color="auto"/>
            <w:bottom w:val="none" w:sz="0" w:space="0" w:color="auto"/>
            <w:right w:val="none" w:sz="0" w:space="0" w:color="auto"/>
          </w:divBdr>
        </w:div>
        <w:div w:id="281110327">
          <w:marLeft w:val="0"/>
          <w:marRight w:val="0"/>
          <w:marTop w:val="0"/>
          <w:marBottom w:val="0"/>
          <w:divBdr>
            <w:top w:val="none" w:sz="0" w:space="0" w:color="auto"/>
            <w:left w:val="none" w:sz="0" w:space="0" w:color="auto"/>
            <w:bottom w:val="none" w:sz="0" w:space="0" w:color="auto"/>
            <w:right w:val="none" w:sz="0" w:space="0" w:color="auto"/>
          </w:divBdr>
        </w:div>
      </w:divsChild>
    </w:div>
    <w:div w:id="1619877778">
      <w:bodyDiv w:val="1"/>
      <w:marLeft w:val="0"/>
      <w:marRight w:val="0"/>
      <w:marTop w:val="0"/>
      <w:marBottom w:val="0"/>
      <w:divBdr>
        <w:top w:val="none" w:sz="0" w:space="0" w:color="auto"/>
        <w:left w:val="none" w:sz="0" w:space="0" w:color="auto"/>
        <w:bottom w:val="none" w:sz="0" w:space="0" w:color="auto"/>
        <w:right w:val="none" w:sz="0" w:space="0" w:color="auto"/>
      </w:divBdr>
      <w:divsChild>
        <w:div w:id="645741883">
          <w:marLeft w:val="0"/>
          <w:marRight w:val="0"/>
          <w:marTop w:val="0"/>
          <w:marBottom w:val="0"/>
          <w:divBdr>
            <w:top w:val="none" w:sz="0" w:space="0" w:color="auto"/>
            <w:left w:val="none" w:sz="0" w:space="0" w:color="auto"/>
            <w:bottom w:val="none" w:sz="0" w:space="0" w:color="auto"/>
            <w:right w:val="none" w:sz="0" w:space="0" w:color="auto"/>
          </w:divBdr>
        </w:div>
        <w:div w:id="225990551">
          <w:marLeft w:val="0"/>
          <w:marRight w:val="0"/>
          <w:marTop w:val="0"/>
          <w:marBottom w:val="0"/>
          <w:divBdr>
            <w:top w:val="none" w:sz="0" w:space="0" w:color="auto"/>
            <w:left w:val="none" w:sz="0" w:space="0" w:color="auto"/>
            <w:bottom w:val="none" w:sz="0" w:space="0" w:color="auto"/>
            <w:right w:val="none" w:sz="0" w:space="0" w:color="auto"/>
          </w:divBdr>
        </w:div>
      </w:divsChild>
    </w:div>
    <w:div w:id="1731271335">
      <w:bodyDiv w:val="1"/>
      <w:marLeft w:val="0"/>
      <w:marRight w:val="0"/>
      <w:marTop w:val="0"/>
      <w:marBottom w:val="0"/>
      <w:divBdr>
        <w:top w:val="none" w:sz="0" w:space="0" w:color="auto"/>
        <w:left w:val="none" w:sz="0" w:space="0" w:color="auto"/>
        <w:bottom w:val="none" w:sz="0" w:space="0" w:color="auto"/>
        <w:right w:val="none" w:sz="0" w:space="0" w:color="auto"/>
      </w:divBdr>
      <w:divsChild>
        <w:div w:id="19670836">
          <w:marLeft w:val="0"/>
          <w:marRight w:val="0"/>
          <w:marTop w:val="0"/>
          <w:marBottom w:val="0"/>
          <w:divBdr>
            <w:top w:val="none" w:sz="0" w:space="0" w:color="auto"/>
            <w:left w:val="none" w:sz="0" w:space="0" w:color="auto"/>
            <w:bottom w:val="none" w:sz="0" w:space="0" w:color="auto"/>
            <w:right w:val="none" w:sz="0" w:space="0" w:color="auto"/>
          </w:divBdr>
        </w:div>
        <w:div w:id="165169710">
          <w:marLeft w:val="0"/>
          <w:marRight w:val="0"/>
          <w:marTop w:val="0"/>
          <w:marBottom w:val="0"/>
          <w:divBdr>
            <w:top w:val="none" w:sz="0" w:space="0" w:color="auto"/>
            <w:left w:val="none" w:sz="0" w:space="0" w:color="auto"/>
            <w:bottom w:val="none" w:sz="0" w:space="0" w:color="auto"/>
            <w:right w:val="none" w:sz="0" w:space="0" w:color="auto"/>
          </w:divBdr>
        </w:div>
      </w:divsChild>
    </w:div>
    <w:div w:id="1762287456">
      <w:bodyDiv w:val="1"/>
      <w:marLeft w:val="0"/>
      <w:marRight w:val="0"/>
      <w:marTop w:val="0"/>
      <w:marBottom w:val="0"/>
      <w:divBdr>
        <w:top w:val="none" w:sz="0" w:space="0" w:color="auto"/>
        <w:left w:val="none" w:sz="0" w:space="0" w:color="auto"/>
        <w:bottom w:val="none" w:sz="0" w:space="0" w:color="auto"/>
        <w:right w:val="none" w:sz="0" w:space="0" w:color="auto"/>
      </w:divBdr>
    </w:div>
    <w:div w:id="1790002277">
      <w:bodyDiv w:val="1"/>
      <w:marLeft w:val="0"/>
      <w:marRight w:val="0"/>
      <w:marTop w:val="0"/>
      <w:marBottom w:val="0"/>
      <w:divBdr>
        <w:top w:val="none" w:sz="0" w:space="0" w:color="auto"/>
        <w:left w:val="none" w:sz="0" w:space="0" w:color="auto"/>
        <w:bottom w:val="none" w:sz="0" w:space="0" w:color="auto"/>
        <w:right w:val="none" w:sz="0" w:space="0" w:color="auto"/>
      </w:divBdr>
      <w:divsChild>
        <w:div w:id="1638992347">
          <w:marLeft w:val="0"/>
          <w:marRight w:val="0"/>
          <w:marTop w:val="0"/>
          <w:marBottom w:val="0"/>
          <w:divBdr>
            <w:top w:val="none" w:sz="0" w:space="0" w:color="auto"/>
            <w:left w:val="none" w:sz="0" w:space="0" w:color="auto"/>
            <w:bottom w:val="none" w:sz="0" w:space="0" w:color="auto"/>
            <w:right w:val="none" w:sz="0" w:space="0" w:color="auto"/>
          </w:divBdr>
        </w:div>
        <w:div w:id="714432989">
          <w:marLeft w:val="0"/>
          <w:marRight w:val="0"/>
          <w:marTop w:val="0"/>
          <w:marBottom w:val="0"/>
          <w:divBdr>
            <w:top w:val="none" w:sz="0" w:space="0" w:color="auto"/>
            <w:left w:val="none" w:sz="0" w:space="0" w:color="auto"/>
            <w:bottom w:val="none" w:sz="0" w:space="0" w:color="auto"/>
            <w:right w:val="none" w:sz="0" w:space="0" w:color="auto"/>
          </w:divBdr>
        </w:div>
        <w:div w:id="1897234017">
          <w:marLeft w:val="0"/>
          <w:marRight w:val="0"/>
          <w:marTop w:val="0"/>
          <w:marBottom w:val="0"/>
          <w:divBdr>
            <w:top w:val="none" w:sz="0" w:space="0" w:color="auto"/>
            <w:left w:val="none" w:sz="0" w:space="0" w:color="auto"/>
            <w:bottom w:val="none" w:sz="0" w:space="0" w:color="auto"/>
            <w:right w:val="none" w:sz="0" w:space="0" w:color="auto"/>
          </w:divBdr>
        </w:div>
      </w:divsChild>
    </w:div>
    <w:div w:id="1790976888">
      <w:bodyDiv w:val="1"/>
      <w:marLeft w:val="0"/>
      <w:marRight w:val="0"/>
      <w:marTop w:val="0"/>
      <w:marBottom w:val="0"/>
      <w:divBdr>
        <w:top w:val="none" w:sz="0" w:space="0" w:color="auto"/>
        <w:left w:val="none" w:sz="0" w:space="0" w:color="auto"/>
        <w:bottom w:val="none" w:sz="0" w:space="0" w:color="auto"/>
        <w:right w:val="none" w:sz="0" w:space="0" w:color="auto"/>
      </w:divBdr>
      <w:divsChild>
        <w:div w:id="1575119514">
          <w:marLeft w:val="0"/>
          <w:marRight w:val="0"/>
          <w:marTop w:val="0"/>
          <w:marBottom w:val="0"/>
          <w:divBdr>
            <w:top w:val="none" w:sz="0" w:space="0" w:color="auto"/>
            <w:left w:val="none" w:sz="0" w:space="0" w:color="auto"/>
            <w:bottom w:val="none" w:sz="0" w:space="0" w:color="auto"/>
            <w:right w:val="none" w:sz="0" w:space="0" w:color="auto"/>
          </w:divBdr>
        </w:div>
        <w:div w:id="1222640559">
          <w:marLeft w:val="0"/>
          <w:marRight w:val="0"/>
          <w:marTop w:val="0"/>
          <w:marBottom w:val="0"/>
          <w:divBdr>
            <w:top w:val="none" w:sz="0" w:space="0" w:color="auto"/>
            <w:left w:val="none" w:sz="0" w:space="0" w:color="auto"/>
            <w:bottom w:val="none" w:sz="0" w:space="0" w:color="auto"/>
            <w:right w:val="none" w:sz="0" w:space="0" w:color="auto"/>
          </w:divBdr>
        </w:div>
      </w:divsChild>
    </w:div>
    <w:div w:id="1816533192">
      <w:bodyDiv w:val="1"/>
      <w:marLeft w:val="0"/>
      <w:marRight w:val="0"/>
      <w:marTop w:val="0"/>
      <w:marBottom w:val="0"/>
      <w:divBdr>
        <w:top w:val="none" w:sz="0" w:space="0" w:color="auto"/>
        <w:left w:val="none" w:sz="0" w:space="0" w:color="auto"/>
        <w:bottom w:val="none" w:sz="0" w:space="0" w:color="auto"/>
        <w:right w:val="none" w:sz="0" w:space="0" w:color="auto"/>
      </w:divBdr>
      <w:divsChild>
        <w:div w:id="1401832259">
          <w:marLeft w:val="0"/>
          <w:marRight w:val="0"/>
          <w:marTop w:val="0"/>
          <w:marBottom w:val="0"/>
          <w:divBdr>
            <w:top w:val="none" w:sz="0" w:space="0" w:color="auto"/>
            <w:left w:val="none" w:sz="0" w:space="0" w:color="auto"/>
            <w:bottom w:val="none" w:sz="0" w:space="0" w:color="auto"/>
            <w:right w:val="none" w:sz="0" w:space="0" w:color="auto"/>
          </w:divBdr>
        </w:div>
        <w:div w:id="2014184141">
          <w:marLeft w:val="0"/>
          <w:marRight w:val="0"/>
          <w:marTop w:val="0"/>
          <w:marBottom w:val="0"/>
          <w:divBdr>
            <w:top w:val="none" w:sz="0" w:space="0" w:color="auto"/>
            <w:left w:val="none" w:sz="0" w:space="0" w:color="auto"/>
            <w:bottom w:val="none" w:sz="0" w:space="0" w:color="auto"/>
            <w:right w:val="none" w:sz="0" w:space="0" w:color="auto"/>
          </w:divBdr>
        </w:div>
      </w:divsChild>
    </w:div>
    <w:div w:id="1828594376">
      <w:bodyDiv w:val="1"/>
      <w:marLeft w:val="0"/>
      <w:marRight w:val="0"/>
      <w:marTop w:val="0"/>
      <w:marBottom w:val="0"/>
      <w:divBdr>
        <w:top w:val="none" w:sz="0" w:space="0" w:color="auto"/>
        <w:left w:val="none" w:sz="0" w:space="0" w:color="auto"/>
        <w:bottom w:val="none" w:sz="0" w:space="0" w:color="auto"/>
        <w:right w:val="none" w:sz="0" w:space="0" w:color="auto"/>
      </w:divBdr>
    </w:div>
    <w:div w:id="1917089094">
      <w:bodyDiv w:val="1"/>
      <w:marLeft w:val="0"/>
      <w:marRight w:val="0"/>
      <w:marTop w:val="0"/>
      <w:marBottom w:val="0"/>
      <w:divBdr>
        <w:top w:val="none" w:sz="0" w:space="0" w:color="auto"/>
        <w:left w:val="none" w:sz="0" w:space="0" w:color="auto"/>
        <w:bottom w:val="none" w:sz="0" w:space="0" w:color="auto"/>
        <w:right w:val="none" w:sz="0" w:space="0" w:color="auto"/>
      </w:divBdr>
      <w:divsChild>
        <w:div w:id="1949313622">
          <w:marLeft w:val="0"/>
          <w:marRight w:val="0"/>
          <w:marTop w:val="0"/>
          <w:marBottom w:val="0"/>
          <w:divBdr>
            <w:top w:val="none" w:sz="0" w:space="0" w:color="auto"/>
            <w:left w:val="none" w:sz="0" w:space="0" w:color="auto"/>
            <w:bottom w:val="none" w:sz="0" w:space="0" w:color="auto"/>
            <w:right w:val="none" w:sz="0" w:space="0" w:color="auto"/>
          </w:divBdr>
        </w:div>
        <w:div w:id="1092360567">
          <w:marLeft w:val="0"/>
          <w:marRight w:val="0"/>
          <w:marTop w:val="0"/>
          <w:marBottom w:val="0"/>
          <w:divBdr>
            <w:top w:val="none" w:sz="0" w:space="0" w:color="auto"/>
            <w:left w:val="none" w:sz="0" w:space="0" w:color="auto"/>
            <w:bottom w:val="none" w:sz="0" w:space="0" w:color="auto"/>
            <w:right w:val="none" w:sz="0" w:space="0" w:color="auto"/>
          </w:divBdr>
        </w:div>
      </w:divsChild>
    </w:div>
    <w:div w:id="1958101109">
      <w:bodyDiv w:val="1"/>
      <w:marLeft w:val="0"/>
      <w:marRight w:val="0"/>
      <w:marTop w:val="0"/>
      <w:marBottom w:val="0"/>
      <w:divBdr>
        <w:top w:val="none" w:sz="0" w:space="0" w:color="auto"/>
        <w:left w:val="none" w:sz="0" w:space="0" w:color="auto"/>
        <w:bottom w:val="none" w:sz="0" w:space="0" w:color="auto"/>
        <w:right w:val="none" w:sz="0" w:space="0" w:color="auto"/>
      </w:divBdr>
    </w:div>
    <w:div w:id="1966540887">
      <w:bodyDiv w:val="1"/>
      <w:marLeft w:val="0"/>
      <w:marRight w:val="0"/>
      <w:marTop w:val="0"/>
      <w:marBottom w:val="0"/>
      <w:divBdr>
        <w:top w:val="none" w:sz="0" w:space="0" w:color="auto"/>
        <w:left w:val="none" w:sz="0" w:space="0" w:color="auto"/>
        <w:bottom w:val="none" w:sz="0" w:space="0" w:color="auto"/>
        <w:right w:val="none" w:sz="0" w:space="0" w:color="auto"/>
      </w:divBdr>
      <w:divsChild>
        <w:div w:id="769008080">
          <w:marLeft w:val="0"/>
          <w:marRight w:val="0"/>
          <w:marTop w:val="0"/>
          <w:marBottom w:val="0"/>
          <w:divBdr>
            <w:top w:val="none" w:sz="0" w:space="0" w:color="auto"/>
            <w:left w:val="none" w:sz="0" w:space="0" w:color="auto"/>
            <w:bottom w:val="none" w:sz="0" w:space="0" w:color="auto"/>
            <w:right w:val="none" w:sz="0" w:space="0" w:color="auto"/>
          </w:divBdr>
        </w:div>
        <w:div w:id="1108965931">
          <w:marLeft w:val="0"/>
          <w:marRight w:val="0"/>
          <w:marTop w:val="0"/>
          <w:marBottom w:val="0"/>
          <w:divBdr>
            <w:top w:val="none" w:sz="0" w:space="0" w:color="auto"/>
            <w:left w:val="none" w:sz="0" w:space="0" w:color="auto"/>
            <w:bottom w:val="none" w:sz="0" w:space="0" w:color="auto"/>
            <w:right w:val="none" w:sz="0" w:space="0" w:color="auto"/>
          </w:divBdr>
        </w:div>
      </w:divsChild>
    </w:div>
    <w:div w:id="1992565034">
      <w:bodyDiv w:val="1"/>
      <w:marLeft w:val="0"/>
      <w:marRight w:val="0"/>
      <w:marTop w:val="0"/>
      <w:marBottom w:val="0"/>
      <w:divBdr>
        <w:top w:val="none" w:sz="0" w:space="0" w:color="auto"/>
        <w:left w:val="none" w:sz="0" w:space="0" w:color="auto"/>
        <w:bottom w:val="none" w:sz="0" w:space="0" w:color="auto"/>
        <w:right w:val="none" w:sz="0" w:space="0" w:color="auto"/>
      </w:divBdr>
    </w:div>
    <w:div w:id="2023897961">
      <w:bodyDiv w:val="1"/>
      <w:marLeft w:val="0"/>
      <w:marRight w:val="0"/>
      <w:marTop w:val="0"/>
      <w:marBottom w:val="0"/>
      <w:divBdr>
        <w:top w:val="none" w:sz="0" w:space="0" w:color="auto"/>
        <w:left w:val="none" w:sz="0" w:space="0" w:color="auto"/>
        <w:bottom w:val="none" w:sz="0" w:space="0" w:color="auto"/>
        <w:right w:val="none" w:sz="0" w:space="0" w:color="auto"/>
      </w:divBdr>
      <w:divsChild>
        <w:div w:id="364410959">
          <w:marLeft w:val="0"/>
          <w:marRight w:val="0"/>
          <w:marTop w:val="0"/>
          <w:marBottom w:val="0"/>
          <w:divBdr>
            <w:top w:val="none" w:sz="0" w:space="0" w:color="auto"/>
            <w:left w:val="none" w:sz="0" w:space="0" w:color="auto"/>
            <w:bottom w:val="none" w:sz="0" w:space="0" w:color="auto"/>
            <w:right w:val="none" w:sz="0" w:space="0" w:color="auto"/>
          </w:divBdr>
        </w:div>
        <w:div w:id="158236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ebvpn.gsau.edu.cn/https/77726476706e69737468656265737421fbf952d2243e635930068cb8/kcms2/author/detail?v=E03vRC1N_I_O1K5lS4h3sEb7LRpu6A6DFgwibhhAhq1zmkg2zUmwxKjSsCoG6sE35mKHXAXjU8_6oZb51pZEf6dfPhPW81MJFQoy4qlD6nIlzksLNfS7KGf3sSs5ci9h&amp;uniplatform=NZKPT&amp;language=CH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vpn.gsau.edu.cn/https/77726476706e69737468656265737421fef657956933665b774687a98c/knavi/detail?p=bxe-fnaZQl2cc2EV-Ly24bRlEJJ_GobZFhebZBNn_mYqOHixIdukjGJ4c_ojsiFrGXpz-hfMz3shyJnnwtTM6RV1EaqB-z9m0Fw5Zk_zq6wib6GzoRuo2jZanwaA09tP&amp;uniplatform=NZKP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vpn.gsau.edu.cn/https/77726476706e69737468656265737421fef657956933665b774687a98c/knavi/detail?p=bxe-fnaZQl2cc2EV-Ly24bRlEJJ_GobZ0W9Co7G124AVOMc8AQBLsVAyl595ATyLoqB7ZGx_YHx7x-xq9cA8Kz80RCz6dMhc7d4EAaKCupo=&amp;uniplatform=NZKP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vpn.gsau.edu.cn/https/77726476706e69737468656265737421fbf952d2243e635930068cb8/kcms2/author/detail?v=E03vRC1N_I8chMUag4elLS4qL2zloIEcA3dYbrvFUdw1uLHB3ofNEt-hZBnyToj07qah51vaKctz0jYefwgPZZLskFwqsM9VJWK3M1Erk6jSbsR6Hco8OPhDAilXhpQL&amp;uniplatform=NZKPT&amp;language=CHS" TargetMode="External"/><Relationship Id="rId4" Type="http://schemas.openxmlformats.org/officeDocument/2006/relationships/settings" Target="settings.xml"/><Relationship Id="rId9" Type="http://schemas.openxmlformats.org/officeDocument/2006/relationships/hyperlink" Target="https://webvpn.gsau.edu.cn/https/77726476706e69737468656265737421fbf952d2243e635930068cb8/kcms2/author/detail?v=E03vRC1N_I8chMUag4elLS4qL2zloIEcagGc8lgl4b6d4lay4sD7kxb3oZBU8s6HP6NN9MSJ81v4gsdPmhGk6pEG5GrZLDMs-dJysNdxASUmxdiUbebEfV_6qnbcFbq2&amp;uniplatform=NZKPT&amp;language=CH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F8AAA-0E3F-469E-9BBE-2464933C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17</Pages>
  <Words>6289</Words>
  <Characters>8994</Characters>
  <Application>Microsoft Office Word</Application>
  <DocSecurity>0</DocSecurity>
  <Lines>999</Lines>
  <Paragraphs>1175</Paragraphs>
  <ScaleCrop>false</ScaleCrop>
  <Company>微软中国</Company>
  <LinksUpToDate>false</LinksUpToDate>
  <CharactersWithSpaces>14108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曲 广鹏</dc:creator>
  <cp:lastModifiedBy>Lenovo</cp:lastModifiedBy>
  <cp:revision>68</cp:revision>
  <cp:lastPrinted>2024-12-17T04:28:00Z</cp:lastPrinted>
  <dcterms:created xsi:type="dcterms:W3CDTF">2025-01-21T04:26:00Z</dcterms:created>
  <dcterms:modified xsi:type="dcterms:W3CDTF">2025-05-22T01:21:00Z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